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32EBD31" w:rsidR="003148F3" w:rsidRPr="00244700" w:rsidRDefault="00FC3353" w:rsidP="00874126">
      <w:pPr>
        <w:pStyle w:val="3GPPHeader"/>
        <w:snapToGrid w:val="0"/>
        <w:jc w:val="left"/>
        <w:rPr>
          <w:sz w:val="22"/>
          <w:szCs w:val="22"/>
        </w:rPr>
      </w:pPr>
      <w:r>
        <w:rPr>
          <w:sz w:val="22"/>
          <w:szCs w:val="22"/>
        </w:rPr>
        <w:t>3GPP TSG-RAN WG2 Meeting#12</w:t>
      </w:r>
      <w:r w:rsidR="00FC7787">
        <w:rPr>
          <w:sz w:val="22"/>
          <w:szCs w:val="22"/>
        </w:rPr>
        <w:t>3</w:t>
      </w:r>
      <w:r w:rsidR="005424A7">
        <w:rPr>
          <w:sz w:val="22"/>
          <w:szCs w:val="22"/>
        </w:rPr>
        <w:t>bis</w:t>
      </w:r>
      <w:r w:rsidR="003148F3" w:rsidRPr="00244700">
        <w:rPr>
          <w:sz w:val="22"/>
          <w:szCs w:val="22"/>
        </w:rPr>
        <w:t xml:space="preserve">                               </w:t>
      </w:r>
      <w:r w:rsidR="003148F3" w:rsidRPr="00244700">
        <w:rPr>
          <w:sz w:val="22"/>
          <w:szCs w:val="22"/>
        </w:rPr>
        <w:tab/>
      </w:r>
      <w:r w:rsidR="00197B28" w:rsidRPr="002A12A1">
        <w:rPr>
          <w:sz w:val="22"/>
          <w:szCs w:val="22"/>
        </w:rPr>
        <w:t>R</w:t>
      </w:r>
      <w:r w:rsidR="00197B28">
        <w:rPr>
          <w:sz w:val="22"/>
          <w:szCs w:val="22"/>
        </w:rPr>
        <w:t>2</w:t>
      </w:r>
      <w:r w:rsidR="00197B28" w:rsidRPr="002A12A1">
        <w:rPr>
          <w:sz w:val="22"/>
          <w:szCs w:val="22"/>
        </w:rPr>
        <w:t>-</w:t>
      </w:r>
      <w:r w:rsidR="001E4177" w:rsidRPr="001E4177">
        <w:rPr>
          <w:sz w:val="22"/>
          <w:szCs w:val="22"/>
        </w:rPr>
        <w:t>2310696</w:t>
      </w:r>
      <w:bookmarkStart w:id="0" w:name="_GoBack"/>
      <w:bookmarkEnd w:id="0"/>
    </w:p>
    <w:p w14:paraId="0CC79F4E" w14:textId="5209C99B" w:rsidR="003148F3" w:rsidRPr="00457898" w:rsidRDefault="005424A7" w:rsidP="00874126">
      <w:pPr>
        <w:pStyle w:val="3GPPHeader"/>
        <w:snapToGrid w:val="0"/>
        <w:jc w:val="left"/>
        <w:rPr>
          <w:sz w:val="22"/>
          <w:szCs w:val="22"/>
        </w:rPr>
      </w:pPr>
      <w:r>
        <w:rPr>
          <w:sz w:val="22"/>
          <w:szCs w:val="22"/>
        </w:rPr>
        <w:t>Xiamen</w:t>
      </w:r>
      <w:r w:rsidR="001D77C0" w:rsidRPr="001D77C0">
        <w:rPr>
          <w:sz w:val="22"/>
          <w:szCs w:val="22"/>
        </w:rPr>
        <w:t xml:space="preserve">, </w:t>
      </w:r>
      <w:r>
        <w:rPr>
          <w:sz w:val="22"/>
          <w:szCs w:val="22"/>
        </w:rPr>
        <w:t>China</w:t>
      </w:r>
      <w:r w:rsidR="001D77C0" w:rsidRPr="001D77C0">
        <w:rPr>
          <w:sz w:val="22"/>
          <w:szCs w:val="22"/>
        </w:rPr>
        <w:t xml:space="preserve">, </w:t>
      </w:r>
      <w:r>
        <w:rPr>
          <w:sz w:val="22"/>
          <w:szCs w:val="22"/>
        </w:rPr>
        <w:t>October</w:t>
      </w:r>
      <w:r w:rsidR="001D77C0" w:rsidRPr="001D77C0">
        <w:rPr>
          <w:sz w:val="22"/>
          <w:szCs w:val="22"/>
        </w:rPr>
        <w:t xml:space="preserve"> </w:t>
      </w:r>
      <w:r>
        <w:rPr>
          <w:sz w:val="22"/>
          <w:szCs w:val="22"/>
        </w:rPr>
        <w:t>9</w:t>
      </w:r>
      <w:r w:rsidR="001D77C0" w:rsidRPr="001D77C0">
        <w:rPr>
          <w:sz w:val="22"/>
          <w:szCs w:val="22"/>
        </w:rPr>
        <w:t>-</w:t>
      </w:r>
      <w:r>
        <w:rPr>
          <w:sz w:val="22"/>
          <w:szCs w:val="22"/>
        </w:rPr>
        <w:t>13</w:t>
      </w:r>
      <w:r w:rsidR="001D77C0"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28B0F2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B625F6">
        <w:rPr>
          <w:sz w:val="22"/>
          <w:szCs w:val="22"/>
        </w:rPr>
        <w:t>7</w:t>
      </w:r>
      <w:r w:rsidR="00C21737">
        <w:rPr>
          <w:sz w:val="22"/>
          <w:szCs w:val="22"/>
        </w:rPr>
        <w:t>.</w:t>
      </w:r>
      <w:r w:rsidR="00B625F6">
        <w:rPr>
          <w:sz w:val="22"/>
          <w:szCs w:val="22"/>
        </w:rPr>
        <w:t>7</w:t>
      </w:r>
      <w:r w:rsidR="00C21737">
        <w:rPr>
          <w:sz w:val="22"/>
          <w:szCs w:val="22"/>
        </w:rPr>
        <w:t>.</w:t>
      </w:r>
      <w:r w:rsidR="00B625F6">
        <w:rPr>
          <w:sz w:val="22"/>
          <w:szCs w:val="22"/>
        </w:rPr>
        <w:t>4.2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04452174"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523A96">
        <w:rPr>
          <w:sz w:val="22"/>
          <w:szCs w:val="22"/>
        </w:rPr>
        <w:t xml:space="preserve">Remaining issues on the </w:t>
      </w:r>
      <w:r w:rsidR="008A39CA">
        <w:rPr>
          <w:sz w:val="22"/>
          <w:szCs w:val="22"/>
        </w:rPr>
        <w:t>u</w:t>
      </w:r>
      <w:r w:rsidR="000B339D" w:rsidRPr="000B339D">
        <w:rPr>
          <w:sz w:val="22"/>
          <w:szCs w:val="22"/>
        </w:rPr>
        <w:t xml:space="preserve">nchanged PCI </w:t>
      </w:r>
      <w:r w:rsidR="008A39CA">
        <w:rPr>
          <w:sz w:val="22"/>
          <w:szCs w:val="22"/>
        </w:rPr>
        <w:t>s</w:t>
      </w:r>
      <w:r w:rsidR="00DA70E7">
        <w:rPr>
          <w:sz w:val="22"/>
          <w:szCs w:val="22"/>
        </w:rPr>
        <w:t xml:space="preserve">atellite </w:t>
      </w:r>
      <w:r w:rsidR="008A39CA">
        <w:rPr>
          <w:sz w:val="22"/>
          <w:szCs w:val="22"/>
        </w:rPr>
        <w:t>s</w:t>
      </w:r>
      <w:r w:rsidR="00DA70E7">
        <w:rPr>
          <w:sz w:val="22"/>
          <w:szCs w:val="22"/>
        </w:rPr>
        <w:t>witch</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A4D2014" w14:textId="1EF55469" w:rsidR="00D60563" w:rsidRDefault="00743CAC" w:rsidP="003A093F">
      <w:pPr>
        <w:spacing w:after="240"/>
        <w:rPr>
          <w:lang w:eastAsia="zh-TW"/>
        </w:rPr>
      </w:pPr>
      <w:bookmarkStart w:id="1" w:name="_Hlk66110521"/>
      <w:r>
        <w:t xml:space="preserve">In the earth-moving cell or quasi-earth-fixed cell scenario, the signal overheads and service interruption time due to frequent HO is always a pain point in NTN. </w:t>
      </w:r>
      <w:r w:rsidR="009375B4">
        <w:t>To eliminate the need of layer 3 handover due to the satellite movement, RAN2 has agreed in RAN2#12</w:t>
      </w:r>
      <w:r w:rsidR="001877A3">
        <w:t>1</w:t>
      </w:r>
      <w:r w:rsidR="009375B4">
        <w:t xml:space="preserve">bis meeting </w:t>
      </w:r>
      <w:r w:rsidR="007A0E1D">
        <w:t xml:space="preserve">[1] </w:t>
      </w:r>
      <w:r w:rsidR="000816FA">
        <w:t xml:space="preserve">to support </w:t>
      </w:r>
      <w:r w:rsidR="000816FA">
        <w:rPr>
          <w:lang w:eastAsia="zh-TW"/>
        </w:rPr>
        <w:t xml:space="preserve">the procedure enabling the satellite switching without changing the PCI. This procedure is </w:t>
      </w:r>
      <w:r w:rsidR="00BB0F26">
        <w:rPr>
          <w:lang w:eastAsia="zh-TW"/>
        </w:rPr>
        <w:t>known as the</w:t>
      </w:r>
      <w:r w:rsidR="000816FA">
        <w:rPr>
          <w:lang w:eastAsia="zh-TW"/>
        </w:rPr>
        <w:t xml:space="preserve"> “</w:t>
      </w:r>
      <w:r w:rsidR="000816FA">
        <w:rPr>
          <w:rFonts w:hint="eastAsia"/>
          <w:lang w:eastAsia="zh-TW"/>
        </w:rPr>
        <w:t>u</w:t>
      </w:r>
      <w:r w:rsidR="000816FA">
        <w:rPr>
          <w:lang w:eastAsia="zh-TW"/>
        </w:rPr>
        <w:t>nchanged PCI satellite switch”</w:t>
      </w:r>
      <w:r w:rsidR="00F26E28">
        <w:rPr>
          <w:lang w:eastAsia="zh-TW"/>
        </w:rPr>
        <w:t xml:space="preserve"> procedure, and is </w:t>
      </w:r>
      <w:r w:rsidR="001877A3">
        <w:rPr>
          <w:lang w:eastAsia="zh-TW"/>
        </w:rPr>
        <w:t xml:space="preserve">now only </w:t>
      </w:r>
      <w:r w:rsidR="00F26E28">
        <w:rPr>
          <w:lang w:eastAsia="zh-TW"/>
        </w:rPr>
        <w:t xml:space="preserve">applicable </w:t>
      </w:r>
      <w:r w:rsidR="00222F7F">
        <w:rPr>
          <w:lang w:eastAsia="zh-TW"/>
        </w:rPr>
        <w:t>to</w:t>
      </w:r>
      <w:r w:rsidR="00F26E28">
        <w:rPr>
          <w:lang w:eastAsia="zh-TW"/>
        </w:rPr>
        <w:t xml:space="preserve"> the quasi-Earth-fixed cell </w:t>
      </w:r>
      <w:r w:rsidR="001877A3">
        <w:rPr>
          <w:lang w:eastAsia="zh-TW"/>
        </w:rPr>
        <w:t xml:space="preserve">and hard satellite switch scenario. </w:t>
      </w:r>
    </w:p>
    <w:tbl>
      <w:tblPr>
        <w:tblStyle w:val="TableGrid"/>
        <w:tblW w:w="0" w:type="auto"/>
        <w:tblLook w:val="04A0" w:firstRow="1" w:lastRow="0" w:firstColumn="1" w:lastColumn="0" w:noHBand="0" w:noVBand="1"/>
      </w:tblPr>
      <w:tblGrid>
        <w:gridCol w:w="9350"/>
      </w:tblGrid>
      <w:tr w:rsidR="00AF7C6F" w14:paraId="77FDF953" w14:textId="77777777" w:rsidTr="00976B5B">
        <w:tc>
          <w:tcPr>
            <w:tcW w:w="9350" w:type="dxa"/>
          </w:tcPr>
          <w:p w14:paraId="47BCEA61" w14:textId="54B553DF" w:rsidR="00AF7C6F" w:rsidRPr="00360999" w:rsidRDefault="000F710B" w:rsidP="00976B5B">
            <w:pPr>
              <w:spacing w:after="240"/>
              <w:jc w:val="left"/>
              <w:rPr>
                <w:b/>
                <w:lang w:eastAsia="zh-TW"/>
              </w:rPr>
            </w:pPr>
            <w:r>
              <w:rPr>
                <w:b/>
                <w:lang w:eastAsia="zh-TW"/>
              </w:rPr>
              <w:t>Agreements in RAN2#12</w:t>
            </w:r>
            <w:r w:rsidR="001877A3">
              <w:rPr>
                <w:b/>
                <w:lang w:eastAsia="zh-TW"/>
              </w:rPr>
              <w:t>1bis</w:t>
            </w:r>
          </w:p>
          <w:p w14:paraId="31572A49" w14:textId="5134028C" w:rsidR="00ED0021" w:rsidRPr="009832A3" w:rsidRDefault="000F710B" w:rsidP="000F710B">
            <w:pPr>
              <w:spacing w:after="0" w:line="276" w:lineRule="auto"/>
              <w:ind w:left="243" w:hanging="90"/>
              <w:jc w:val="left"/>
              <w:rPr>
                <w:i/>
                <w:lang w:eastAsia="zh-TW"/>
              </w:rPr>
            </w:pPr>
            <w:r w:rsidRPr="000F710B">
              <w:rPr>
                <w:lang w:eastAsia="zh-TW"/>
              </w:rPr>
              <w:t xml:space="preserve">- </w:t>
            </w:r>
            <w:r w:rsidR="001877A3" w:rsidRPr="001877A3">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r w:rsidR="001877A3">
              <w:rPr>
                <w:rFonts w:hint="eastAsia"/>
                <w:lang w:eastAsia="zh-TW"/>
              </w:rPr>
              <w:t>.</w:t>
            </w:r>
          </w:p>
        </w:tc>
      </w:tr>
    </w:tbl>
    <w:p w14:paraId="134883C4" w14:textId="33F535F7" w:rsidR="001877A3" w:rsidRDefault="00D355F3" w:rsidP="00F37692">
      <w:pPr>
        <w:spacing w:before="240" w:after="240"/>
        <w:rPr>
          <w:szCs w:val="22"/>
          <w:lang w:eastAsia="zh-TW"/>
        </w:rPr>
      </w:pPr>
      <w:r>
        <w:rPr>
          <w:szCs w:val="22"/>
        </w:rPr>
        <w:t>It was further agreed in the RAN2#122</w:t>
      </w:r>
      <w:r w:rsidR="00D67DEB">
        <w:rPr>
          <w:szCs w:val="22"/>
        </w:rPr>
        <w:t xml:space="preserve"> </w:t>
      </w:r>
      <w:r w:rsidR="007A0E1D">
        <w:rPr>
          <w:szCs w:val="22"/>
        </w:rPr>
        <w:t xml:space="preserve">[2] </w:t>
      </w:r>
      <w:r>
        <w:rPr>
          <w:szCs w:val="22"/>
        </w:rPr>
        <w:t xml:space="preserve">that there </w:t>
      </w:r>
      <w:r w:rsidR="00303F64">
        <w:rPr>
          <w:szCs w:val="22"/>
        </w:rPr>
        <w:t>could be</w:t>
      </w:r>
      <w:r>
        <w:rPr>
          <w:szCs w:val="22"/>
        </w:rPr>
        <w:t xml:space="preserve"> two time instances</w:t>
      </w:r>
      <w:r w:rsidR="00F50168">
        <w:rPr>
          <w:szCs w:val="22"/>
        </w:rPr>
        <w:t xml:space="preserve"> </w:t>
      </w:r>
      <w:r>
        <w:rPr>
          <w:szCs w:val="22"/>
        </w:rPr>
        <w:t>UE</w:t>
      </w:r>
      <w:r w:rsidR="00F50168">
        <w:rPr>
          <w:szCs w:val="22"/>
        </w:rPr>
        <w:t xml:space="preserve"> needs to know</w:t>
      </w:r>
      <w:r>
        <w:rPr>
          <w:szCs w:val="22"/>
        </w:rPr>
        <w:t>: 1) the time instance upon which the satellite change or the feeder link change takes place</w:t>
      </w:r>
      <w:r>
        <w:rPr>
          <w:rFonts w:hint="eastAsia"/>
          <w:szCs w:val="22"/>
          <w:lang w:eastAsia="zh-TW"/>
        </w:rPr>
        <w:t>,</w:t>
      </w:r>
      <w:r>
        <w:rPr>
          <w:szCs w:val="22"/>
          <w:lang w:eastAsia="zh-TW"/>
        </w:rPr>
        <w:t xml:space="preserve"> and 2) the time instance upon which the UE shall attempt to re-synchronize. </w:t>
      </w:r>
    </w:p>
    <w:tbl>
      <w:tblPr>
        <w:tblStyle w:val="TableGrid"/>
        <w:tblW w:w="0" w:type="auto"/>
        <w:tblLook w:val="04A0" w:firstRow="1" w:lastRow="0" w:firstColumn="1" w:lastColumn="0" w:noHBand="0" w:noVBand="1"/>
      </w:tblPr>
      <w:tblGrid>
        <w:gridCol w:w="9350"/>
      </w:tblGrid>
      <w:tr w:rsidR="004D1705" w14:paraId="78280A5B" w14:textId="77777777" w:rsidTr="00421E24">
        <w:tc>
          <w:tcPr>
            <w:tcW w:w="9350" w:type="dxa"/>
          </w:tcPr>
          <w:p w14:paraId="67E69611" w14:textId="52D08A67" w:rsidR="004D1705" w:rsidRPr="00360999" w:rsidRDefault="004D1705" w:rsidP="00421E24">
            <w:pPr>
              <w:spacing w:after="240"/>
              <w:jc w:val="left"/>
              <w:rPr>
                <w:b/>
                <w:lang w:eastAsia="zh-TW"/>
              </w:rPr>
            </w:pPr>
            <w:r>
              <w:rPr>
                <w:b/>
                <w:lang w:eastAsia="zh-TW"/>
              </w:rPr>
              <w:t>Agreements in RAN2#12</w:t>
            </w:r>
            <w:r w:rsidR="00C35B25">
              <w:rPr>
                <w:b/>
                <w:lang w:eastAsia="zh-TW"/>
              </w:rPr>
              <w:t>2</w:t>
            </w:r>
          </w:p>
          <w:p w14:paraId="1F2E0520" w14:textId="77777777" w:rsidR="004D1705" w:rsidRDefault="004D1705" w:rsidP="00421E24">
            <w:pPr>
              <w:spacing w:after="0" w:line="276" w:lineRule="auto"/>
              <w:ind w:left="243" w:hanging="90"/>
              <w:jc w:val="left"/>
              <w:rPr>
                <w:lang w:eastAsia="zh-TW"/>
              </w:rPr>
            </w:pPr>
            <w:r w:rsidRPr="000F710B">
              <w:rPr>
                <w:lang w:eastAsia="zh-TW"/>
              </w:rPr>
              <w:t xml:space="preserve">- </w:t>
            </w:r>
            <w:r w:rsidR="00C35B25">
              <w:rPr>
                <w:lang w:eastAsia="ja-JP"/>
              </w:rPr>
              <w:t>t-Service in SIB19 can also be interpreted by Rel-18 UE in Connected mode to know that a satellite change or feeder link change happens</w:t>
            </w:r>
            <w:r>
              <w:rPr>
                <w:rFonts w:hint="eastAsia"/>
                <w:lang w:eastAsia="zh-TW"/>
              </w:rPr>
              <w:t>.</w:t>
            </w:r>
          </w:p>
          <w:p w14:paraId="14180297" w14:textId="0279793F" w:rsidR="00C35B25" w:rsidRPr="009832A3" w:rsidRDefault="00C35B25" w:rsidP="00421E24">
            <w:pPr>
              <w:spacing w:after="0" w:line="276" w:lineRule="auto"/>
              <w:ind w:left="243" w:hanging="90"/>
              <w:jc w:val="left"/>
              <w:rPr>
                <w:i/>
                <w:lang w:eastAsia="zh-TW"/>
              </w:rPr>
            </w:pPr>
            <w:r>
              <w:rPr>
                <w:lang w:eastAsia="zh-TW"/>
              </w:rPr>
              <w:t xml:space="preserve">- </w:t>
            </w: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tc>
      </w:tr>
    </w:tbl>
    <w:p w14:paraId="52B02DD5" w14:textId="637F0EA7" w:rsidR="006F57D8" w:rsidRDefault="006F57D8" w:rsidP="00F37692">
      <w:pPr>
        <w:spacing w:before="240" w:after="240"/>
        <w:rPr>
          <w:szCs w:val="22"/>
          <w:lang w:eastAsia="zh-TW"/>
        </w:rPr>
      </w:pPr>
      <w:r>
        <w:rPr>
          <w:szCs w:val="22"/>
        </w:rPr>
        <w:t xml:space="preserve">The RAN2#123 meeting further </w:t>
      </w:r>
      <w:r w:rsidR="004B3ABE">
        <w:rPr>
          <w:szCs w:val="22"/>
        </w:rPr>
        <w:t>discuss</w:t>
      </w:r>
      <w:r w:rsidR="00476906">
        <w:rPr>
          <w:szCs w:val="22"/>
        </w:rPr>
        <w:t>ed</w:t>
      </w:r>
      <w:r w:rsidR="004B3ABE">
        <w:rPr>
          <w:szCs w:val="22"/>
        </w:rPr>
        <w:t xml:space="preserve"> whether both time instances or only one time instance are/is needed (i.e., </w:t>
      </w:r>
      <w:r w:rsidR="00350995">
        <w:rPr>
          <w:szCs w:val="22"/>
        </w:rPr>
        <w:t xml:space="preserve">if </w:t>
      </w:r>
      <w:r w:rsidR="004B3ABE">
        <w:rPr>
          <w:szCs w:val="22"/>
        </w:rPr>
        <w:t xml:space="preserve">there is </w:t>
      </w:r>
      <w:r w:rsidR="00350995">
        <w:rPr>
          <w:szCs w:val="22"/>
        </w:rPr>
        <w:t>a non-</w:t>
      </w:r>
      <w:r w:rsidR="00521CB0">
        <w:rPr>
          <w:rFonts w:hint="eastAsia"/>
          <w:lang w:eastAsia="zh-TW"/>
        </w:rPr>
        <w:t>n</w:t>
      </w:r>
      <w:r w:rsidR="00521CB0" w:rsidRPr="00521CB0">
        <w:rPr>
          <w:szCs w:val="22"/>
        </w:rPr>
        <w:t xml:space="preserve">egligible </w:t>
      </w:r>
      <w:r w:rsidR="004B3ABE">
        <w:rPr>
          <w:szCs w:val="22"/>
        </w:rPr>
        <w:t>gap between these two time instances</w:t>
      </w:r>
      <w:r w:rsidR="00371FAA">
        <w:rPr>
          <w:szCs w:val="22"/>
        </w:rPr>
        <w:t>), and came up with several features that are applicable to both scenarios (two time instances vs. one time instance)</w:t>
      </w:r>
      <w:r w:rsidR="00172EA1">
        <w:rPr>
          <w:szCs w:val="22"/>
        </w:rPr>
        <w:t xml:space="preserve"> [3]</w:t>
      </w:r>
      <w:r w:rsidR="00F10BA1">
        <w:rPr>
          <w:szCs w:val="22"/>
        </w:rPr>
        <w:t>.</w:t>
      </w:r>
    </w:p>
    <w:tbl>
      <w:tblPr>
        <w:tblStyle w:val="TableGrid"/>
        <w:tblW w:w="0" w:type="auto"/>
        <w:tblLook w:val="04A0" w:firstRow="1" w:lastRow="0" w:firstColumn="1" w:lastColumn="0" w:noHBand="0" w:noVBand="1"/>
      </w:tblPr>
      <w:tblGrid>
        <w:gridCol w:w="9350"/>
      </w:tblGrid>
      <w:tr w:rsidR="006F57D8" w14:paraId="10C52267" w14:textId="77777777" w:rsidTr="005138D2">
        <w:tc>
          <w:tcPr>
            <w:tcW w:w="9350" w:type="dxa"/>
          </w:tcPr>
          <w:p w14:paraId="2A8525ED" w14:textId="4C762225" w:rsidR="006F57D8" w:rsidRPr="00360999" w:rsidRDefault="006F57D8" w:rsidP="005138D2">
            <w:pPr>
              <w:spacing w:after="240"/>
              <w:jc w:val="left"/>
              <w:rPr>
                <w:b/>
                <w:lang w:eastAsia="zh-TW"/>
              </w:rPr>
            </w:pPr>
            <w:r>
              <w:rPr>
                <w:b/>
                <w:lang w:eastAsia="zh-TW"/>
              </w:rPr>
              <w:t>Agreements in RAN2#123</w:t>
            </w:r>
          </w:p>
          <w:p w14:paraId="510CC499" w14:textId="7F45E691" w:rsidR="006F57D8" w:rsidRDefault="006F57D8" w:rsidP="005138D2">
            <w:pPr>
              <w:spacing w:after="0" w:line="276" w:lineRule="auto"/>
              <w:ind w:left="243" w:hanging="90"/>
              <w:jc w:val="left"/>
              <w:rPr>
                <w:lang w:eastAsia="zh-TW"/>
              </w:rPr>
            </w:pPr>
            <w:r w:rsidRPr="000F710B">
              <w:rPr>
                <w:lang w:eastAsia="zh-TW"/>
              </w:rPr>
              <w:t xml:space="preserve">- </w:t>
            </w:r>
            <w:r w:rsidRPr="006F57D8">
              <w:rPr>
                <w:lang w:eastAsia="ja-JP"/>
              </w:rPr>
              <w:t>An explicit indication will be introduced to enable the unchanged PCI switch</w:t>
            </w:r>
            <w:r>
              <w:rPr>
                <w:rFonts w:hint="eastAsia"/>
                <w:lang w:eastAsia="zh-TW"/>
              </w:rPr>
              <w:t>.</w:t>
            </w:r>
          </w:p>
          <w:p w14:paraId="46823179" w14:textId="77BC8458" w:rsidR="006F57D8" w:rsidRDefault="006F57D8" w:rsidP="005138D2">
            <w:pPr>
              <w:spacing w:after="0" w:line="276" w:lineRule="auto"/>
              <w:ind w:left="243" w:hanging="90"/>
              <w:jc w:val="left"/>
              <w:rPr>
                <w:lang w:eastAsia="ja-JP"/>
              </w:rPr>
            </w:pPr>
            <w:r>
              <w:rPr>
                <w:lang w:eastAsia="zh-TW"/>
              </w:rPr>
              <w:t xml:space="preserve">- </w:t>
            </w:r>
            <w:r w:rsidRPr="006F57D8">
              <w:rPr>
                <w:lang w:eastAsia="ja-JP"/>
              </w:rPr>
              <w:t>The unchanged PCI mechanism can be applied to the case where the coverage gap is zero or negligible (where there is no need to introduce t-gap or t-start). FFS whether we need to support scenarios that require the introduction of t-gap or t-start</w:t>
            </w:r>
            <w:r>
              <w:rPr>
                <w:lang w:eastAsia="ja-JP"/>
              </w:rPr>
              <w:t>.</w:t>
            </w:r>
          </w:p>
          <w:p w14:paraId="162E22FA" w14:textId="214C7BEC" w:rsidR="006F57D8" w:rsidRDefault="006F57D8" w:rsidP="005138D2">
            <w:pPr>
              <w:spacing w:after="0" w:line="276" w:lineRule="auto"/>
              <w:ind w:left="243" w:hanging="90"/>
              <w:jc w:val="left"/>
              <w:rPr>
                <w:lang w:eastAsia="ja-JP"/>
              </w:rPr>
            </w:pPr>
            <w:r>
              <w:rPr>
                <w:lang w:eastAsia="ja-JP"/>
              </w:rPr>
              <w:t>- PCI unchanged procedure can be performed without performing RACH</w:t>
            </w:r>
          </w:p>
          <w:p w14:paraId="0E3AE2FB" w14:textId="39D329C4" w:rsidR="006F57D8" w:rsidRDefault="006F57D8" w:rsidP="005138D2">
            <w:pPr>
              <w:spacing w:after="0" w:line="276" w:lineRule="auto"/>
              <w:ind w:left="243" w:hanging="90"/>
              <w:jc w:val="left"/>
              <w:rPr>
                <w:lang w:eastAsia="ja-JP"/>
              </w:rPr>
            </w:pPr>
            <w:r>
              <w:rPr>
                <w:lang w:eastAsia="ja-JP"/>
              </w:rPr>
              <w:lastRenderedPageBreak/>
              <w:t xml:space="preserve">- </w:t>
            </w:r>
            <w:r w:rsidRPr="006F57D8">
              <w:rPr>
                <w:lang w:eastAsia="ja-JP"/>
              </w:rPr>
              <w:t>In the unchanged PCI case, the UE considers UL synchronization timer expired at t-Service (current cell stop time) to stop any UL operation. FFS on timeAlignmentTimer handling</w:t>
            </w:r>
          </w:p>
          <w:p w14:paraId="74F61247" w14:textId="7B381C84" w:rsidR="006F57D8" w:rsidRDefault="006F57D8" w:rsidP="005138D2">
            <w:pPr>
              <w:spacing w:after="0" w:line="276" w:lineRule="auto"/>
              <w:ind w:left="243" w:hanging="90"/>
              <w:jc w:val="left"/>
              <w:rPr>
                <w:lang w:eastAsia="ja-JP"/>
              </w:rPr>
            </w:pPr>
            <w:r>
              <w:rPr>
                <w:lang w:eastAsia="ja-JP"/>
              </w:rPr>
              <w:t>- In the unchanged PCI case, for RACH-based solution, the UE may trigger RACH immediately after DL synchronizing with the new satellite</w:t>
            </w:r>
          </w:p>
          <w:p w14:paraId="71DEF0B4" w14:textId="2F8FF546" w:rsidR="006F57D8" w:rsidRPr="006F57D8" w:rsidRDefault="006F57D8" w:rsidP="006F57D8">
            <w:pPr>
              <w:spacing w:after="0" w:line="276" w:lineRule="auto"/>
              <w:ind w:left="243" w:hanging="90"/>
              <w:jc w:val="left"/>
              <w:rPr>
                <w:lang w:eastAsia="ja-JP"/>
              </w:rPr>
            </w:pPr>
            <w:r>
              <w:rPr>
                <w:lang w:eastAsia="ja-JP"/>
              </w:rPr>
              <w:t>- The UE specific Koffset, if configured, is not used after t-Service and the UE uses the cell specifc Koffset until the UE receives new differential Koffset MAC CE.</w:t>
            </w:r>
          </w:p>
        </w:tc>
      </w:tr>
    </w:tbl>
    <w:p w14:paraId="1F58D5AD" w14:textId="2F93C318" w:rsidR="009A4DF4" w:rsidRDefault="00DF16B7" w:rsidP="00F37692">
      <w:pPr>
        <w:spacing w:before="240" w:after="240"/>
        <w:rPr>
          <w:szCs w:val="22"/>
        </w:rPr>
      </w:pPr>
      <w:r>
        <w:rPr>
          <w:szCs w:val="22"/>
        </w:rPr>
        <w:lastRenderedPageBreak/>
        <w:t xml:space="preserve">Based on the </w:t>
      </w:r>
      <w:r w:rsidR="003B6EAB">
        <w:rPr>
          <w:szCs w:val="22"/>
        </w:rPr>
        <w:t xml:space="preserve">above </w:t>
      </w:r>
      <w:r>
        <w:rPr>
          <w:szCs w:val="22"/>
        </w:rPr>
        <w:t>agreements, t</w:t>
      </w:r>
      <w:r w:rsidR="00F24A60">
        <w:rPr>
          <w:szCs w:val="22"/>
        </w:rPr>
        <w:t xml:space="preserve">his paper </w:t>
      </w:r>
      <w:r w:rsidR="00147A92">
        <w:rPr>
          <w:szCs w:val="22"/>
        </w:rPr>
        <w:t xml:space="preserve">dives further into the </w:t>
      </w:r>
      <w:r w:rsidR="009A4DF4">
        <w:rPr>
          <w:szCs w:val="22"/>
        </w:rPr>
        <w:t xml:space="preserve">details that need to be </w:t>
      </w:r>
      <w:r w:rsidR="00147A92">
        <w:rPr>
          <w:szCs w:val="22"/>
        </w:rPr>
        <w:t>done</w:t>
      </w:r>
      <w:r w:rsidR="009A4DF4">
        <w:rPr>
          <w:szCs w:val="22"/>
        </w:rPr>
        <w:t xml:space="preserve"> in order to accomplish the </w:t>
      </w:r>
      <w:r w:rsidR="00913449">
        <w:rPr>
          <w:szCs w:val="22"/>
        </w:rPr>
        <w:t>“unchanged PCI satellite switch” procedure</w:t>
      </w:r>
      <w:r w:rsidR="009A4DF4">
        <w:rPr>
          <w:szCs w:val="22"/>
        </w:rPr>
        <w:t>.</w:t>
      </w:r>
    </w:p>
    <w:bookmarkEnd w:id="1"/>
    <w:p w14:paraId="72A10812" w14:textId="2744868F" w:rsidR="00672120" w:rsidRPr="00457898" w:rsidRDefault="00672120" w:rsidP="00672120">
      <w:pPr>
        <w:pStyle w:val="Heading1"/>
        <w:snapToGrid w:val="0"/>
        <w:rPr>
          <w:lang w:val="en-US"/>
        </w:rPr>
      </w:pPr>
      <w:r>
        <w:rPr>
          <w:lang w:val="en-US"/>
        </w:rPr>
        <w:t>Discussion</w:t>
      </w:r>
    </w:p>
    <w:p w14:paraId="2ED6D35B" w14:textId="46514993" w:rsidR="00625F89" w:rsidRDefault="006A7AA2" w:rsidP="006A7AA2">
      <w:pPr>
        <w:pStyle w:val="Heading2"/>
        <w:rPr>
          <w:lang w:eastAsia="zh-TW"/>
        </w:rPr>
      </w:pPr>
      <w:r>
        <w:rPr>
          <w:lang w:eastAsia="zh-TW"/>
        </w:rPr>
        <w:t xml:space="preserve">Impact </w:t>
      </w:r>
      <w:r w:rsidR="00C67E5B">
        <w:rPr>
          <w:lang w:eastAsia="zh-TW"/>
        </w:rPr>
        <w:t>on</w:t>
      </w:r>
      <w:r>
        <w:rPr>
          <w:lang w:eastAsia="zh-TW"/>
        </w:rPr>
        <w:t xml:space="preserve"> the Radio Link Monitoring (RLM)</w:t>
      </w:r>
      <w:r w:rsidR="00625F89">
        <w:rPr>
          <w:lang w:eastAsia="zh-TW"/>
        </w:rPr>
        <w:t xml:space="preserve"> </w:t>
      </w:r>
    </w:p>
    <w:p w14:paraId="20F04517" w14:textId="3DC96934" w:rsidR="006A7AA2" w:rsidRPr="006A7AA2" w:rsidRDefault="00D60F79" w:rsidP="006A7AA2">
      <w:pPr>
        <w:rPr>
          <w:lang w:eastAsia="zh-TW"/>
        </w:rPr>
      </w:pPr>
      <w:bookmarkStart w:id="2" w:name="_Toc131764424"/>
      <w:bookmarkStart w:id="3" w:name="_Toc134611951"/>
      <w:bookmarkStart w:id="4" w:name="_Toc134612418"/>
      <w:bookmarkStart w:id="5" w:name="_Toc142314767"/>
      <w:r>
        <w:rPr>
          <w:lang w:eastAsia="zh-TW"/>
        </w:rPr>
        <w:t xml:space="preserve">It </w:t>
      </w:r>
      <w:r w:rsidR="00787771">
        <w:rPr>
          <w:lang w:eastAsia="zh-TW"/>
        </w:rPr>
        <w:t>has been</w:t>
      </w:r>
      <w:r>
        <w:rPr>
          <w:lang w:eastAsia="zh-TW"/>
        </w:rPr>
        <w:t xml:space="preserve"> discussion in </w:t>
      </w:r>
      <w:r w:rsidR="00B36627">
        <w:rPr>
          <w:lang w:eastAsia="zh-TW"/>
        </w:rPr>
        <w:t>RAN2#123 meeting</w:t>
      </w:r>
      <w:r>
        <w:rPr>
          <w:lang w:eastAsia="zh-TW"/>
        </w:rPr>
        <w:t xml:space="preserve"> that whether there will be a gap </w:t>
      </w:r>
      <w:r w:rsidR="00FD3920">
        <w:rPr>
          <w:lang w:eastAsia="zh-TW"/>
        </w:rPr>
        <w:t xml:space="preserve">period </w:t>
      </w:r>
      <w:r>
        <w:rPr>
          <w:lang w:eastAsia="zh-TW"/>
        </w:rPr>
        <w:t>between when the serving satellite stops serving the area and when the incoming satellite starts serving the area</w:t>
      </w:r>
      <w:r w:rsidR="007576BC">
        <w:rPr>
          <w:lang w:eastAsia="zh-TW"/>
        </w:rPr>
        <w:t>, but</w:t>
      </w:r>
      <w:r w:rsidR="00787771">
        <w:rPr>
          <w:lang w:eastAsia="zh-TW"/>
        </w:rPr>
        <w:t xml:space="preserve"> the decision is still pending</w:t>
      </w:r>
      <w:r>
        <w:rPr>
          <w:lang w:eastAsia="zh-TW"/>
        </w:rPr>
        <w:t>. In our understand</w:t>
      </w:r>
      <w:r w:rsidR="00FD3920">
        <w:rPr>
          <w:lang w:eastAsia="zh-TW"/>
        </w:rPr>
        <w:t>ing</w:t>
      </w:r>
      <w:r>
        <w:rPr>
          <w:lang w:eastAsia="zh-TW"/>
        </w:rPr>
        <w:t xml:space="preserve">, there must be a gap in the hard satellite switch case, </w:t>
      </w:r>
      <w:r w:rsidR="00FD3920">
        <w:rPr>
          <w:lang w:eastAsia="zh-TW"/>
        </w:rPr>
        <w:t>which is the only case</w:t>
      </w:r>
      <w:r w:rsidR="00B244F9">
        <w:rPr>
          <w:lang w:eastAsia="zh-TW"/>
        </w:rPr>
        <w:t xml:space="preserve"> now</w:t>
      </w:r>
      <w:r w:rsidR="00FD3920">
        <w:rPr>
          <w:lang w:eastAsia="zh-TW"/>
        </w:rPr>
        <w:t xml:space="preserve"> supporting the unchanged PCI </w:t>
      </w:r>
      <w:r w:rsidR="00A071EF">
        <w:rPr>
          <w:lang w:eastAsia="zh-TW"/>
        </w:rPr>
        <w:t>satellite</w:t>
      </w:r>
      <w:r w:rsidR="00FD3920">
        <w:rPr>
          <w:lang w:eastAsia="zh-TW"/>
        </w:rPr>
        <w:t xml:space="preserve"> switch procedure. </w:t>
      </w:r>
      <w:r w:rsidR="0002640A">
        <w:rPr>
          <w:lang w:eastAsia="zh-TW"/>
        </w:rPr>
        <w:t>The reason for</w:t>
      </w:r>
      <w:r w:rsidR="00FD3920">
        <w:rPr>
          <w:lang w:eastAsia="zh-TW"/>
        </w:rPr>
        <w:t xml:space="preserve"> limiting the scope within the hard satellite switch case is to avoid any possible interference </w:t>
      </w:r>
      <w:r w:rsidR="00DF67CB">
        <w:rPr>
          <w:lang w:eastAsia="zh-TW"/>
        </w:rPr>
        <w:t>due to the</w:t>
      </w:r>
      <w:r w:rsidR="00FD3920">
        <w:rPr>
          <w:lang w:eastAsia="zh-TW"/>
        </w:rPr>
        <w:t xml:space="preserve"> overlapped </w:t>
      </w:r>
      <w:r w:rsidR="00DF67CB">
        <w:rPr>
          <w:lang w:eastAsia="zh-TW"/>
        </w:rPr>
        <w:t>coverage</w:t>
      </w:r>
      <w:r w:rsidR="00FD3920">
        <w:rPr>
          <w:lang w:eastAsia="zh-TW"/>
        </w:rPr>
        <w:t xml:space="preserve">. </w:t>
      </w:r>
      <w:r w:rsidR="00DF67CB">
        <w:rPr>
          <w:lang w:eastAsia="zh-TW"/>
        </w:rPr>
        <w:t xml:space="preserve">In the hard satellite switch case, as there is no overlapped area, </w:t>
      </w:r>
      <w:r w:rsidR="00AF3946">
        <w:rPr>
          <w:lang w:eastAsia="zh-TW"/>
        </w:rPr>
        <w:t xml:space="preserve">inevitably </w:t>
      </w:r>
      <w:r w:rsidR="00DF67CB">
        <w:rPr>
          <w:lang w:eastAsia="zh-TW"/>
        </w:rPr>
        <w:t xml:space="preserve">there will be </w:t>
      </w:r>
      <w:r w:rsidR="00AF3946">
        <w:rPr>
          <w:lang w:eastAsia="zh-TW"/>
        </w:rPr>
        <w:t>more or less a gap period</w:t>
      </w:r>
      <w:r w:rsidR="005774B3">
        <w:rPr>
          <w:lang w:eastAsia="zh-TW"/>
        </w:rPr>
        <w:t xml:space="preserve"> during which the UE is neither</w:t>
      </w:r>
      <w:r w:rsidR="005774B3">
        <w:rPr>
          <w:rFonts w:hint="eastAsia"/>
          <w:lang w:eastAsia="zh-TW"/>
        </w:rPr>
        <w:t xml:space="preserve"> </w:t>
      </w:r>
      <w:r w:rsidR="00AF3946">
        <w:rPr>
          <w:lang w:eastAsia="zh-TW"/>
        </w:rPr>
        <w:t xml:space="preserve">covered by the serving satellite nor the incoming satellite. </w:t>
      </w:r>
      <w:r w:rsidR="00621A76">
        <w:rPr>
          <w:lang w:eastAsia="zh-TW"/>
        </w:rPr>
        <w:t>During that gap period,</w:t>
      </w:r>
      <w:r w:rsidR="00F02A69" w:rsidRPr="00F02A69">
        <w:rPr>
          <w:lang w:eastAsia="zh-TW"/>
        </w:rPr>
        <w:t xml:space="preserve"> UE </w:t>
      </w:r>
      <w:r w:rsidR="000215E2">
        <w:rPr>
          <w:rFonts w:hint="eastAsia"/>
          <w:lang w:eastAsia="zh-TW"/>
        </w:rPr>
        <w:t>w</w:t>
      </w:r>
      <w:r w:rsidR="000215E2">
        <w:rPr>
          <w:lang w:eastAsia="zh-TW"/>
        </w:rPr>
        <w:t xml:space="preserve">ould </w:t>
      </w:r>
      <w:r w:rsidR="007B42C6">
        <w:rPr>
          <w:lang w:eastAsia="zh-TW"/>
        </w:rPr>
        <w:t>continuously</w:t>
      </w:r>
      <w:r w:rsidR="00F02A69" w:rsidRPr="00F02A69">
        <w:rPr>
          <w:lang w:eastAsia="zh-TW"/>
        </w:rPr>
        <w:t xml:space="preserve"> receiv</w:t>
      </w:r>
      <w:r w:rsidR="007B42C6">
        <w:rPr>
          <w:lang w:eastAsia="zh-TW"/>
        </w:rPr>
        <w:t>e</w:t>
      </w:r>
      <w:r w:rsidR="00F02A69" w:rsidRPr="00F02A69">
        <w:rPr>
          <w:lang w:eastAsia="zh-TW"/>
        </w:rPr>
        <w:t xml:space="preserve"> the out-of-sync indication and </w:t>
      </w:r>
      <w:r w:rsidR="00621A76">
        <w:rPr>
          <w:lang w:eastAsia="zh-TW"/>
        </w:rPr>
        <w:t xml:space="preserve">eventually </w:t>
      </w:r>
      <w:r w:rsidR="00F02A69" w:rsidRPr="00F02A69">
        <w:rPr>
          <w:lang w:eastAsia="zh-TW"/>
        </w:rPr>
        <w:t xml:space="preserve">declare the </w:t>
      </w:r>
      <w:r w:rsidR="00621A76">
        <w:rPr>
          <w:lang w:eastAsia="zh-TW"/>
        </w:rPr>
        <w:t>R</w:t>
      </w:r>
      <w:r w:rsidR="00F02A69" w:rsidRPr="00F02A69">
        <w:rPr>
          <w:lang w:eastAsia="zh-TW"/>
        </w:rPr>
        <w:t xml:space="preserve">adio </w:t>
      </w:r>
      <w:r w:rsidR="00621A76">
        <w:rPr>
          <w:lang w:eastAsia="zh-TW"/>
        </w:rPr>
        <w:t>L</w:t>
      </w:r>
      <w:r w:rsidR="00F02A69" w:rsidRPr="00F02A69">
        <w:rPr>
          <w:lang w:eastAsia="zh-TW"/>
        </w:rPr>
        <w:t xml:space="preserve">ink </w:t>
      </w:r>
      <w:r w:rsidR="00621A76">
        <w:rPr>
          <w:lang w:eastAsia="zh-TW"/>
        </w:rPr>
        <w:t>F</w:t>
      </w:r>
      <w:r w:rsidR="00F02A69" w:rsidRPr="00F02A69">
        <w:rPr>
          <w:lang w:eastAsia="zh-TW"/>
        </w:rPr>
        <w:t>ailure</w:t>
      </w:r>
      <w:r w:rsidR="00621A76">
        <w:rPr>
          <w:lang w:eastAsia="zh-TW"/>
        </w:rPr>
        <w:t xml:space="preserve"> (RLF)</w:t>
      </w:r>
      <w:r w:rsidR="00F02A69" w:rsidRPr="00F02A69">
        <w:rPr>
          <w:lang w:eastAsia="zh-TW"/>
        </w:rPr>
        <w:t xml:space="preserve">, if the UE </w:t>
      </w:r>
      <w:r w:rsidR="00621A76">
        <w:rPr>
          <w:lang w:eastAsia="zh-TW"/>
        </w:rPr>
        <w:t>keeps performing the RLM</w:t>
      </w:r>
      <w:r w:rsidR="00F02A69" w:rsidRPr="00F02A69">
        <w:rPr>
          <w:lang w:eastAsia="zh-TW"/>
        </w:rPr>
        <w:t xml:space="preserve">. As declaring the radio link failure would transition a UE into the idle state (which may prolong the service interruption time and produce extra signal overheads), </w:t>
      </w:r>
      <w:r w:rsidR="00AE192B">
        <w:rPr>
          <w:lang w:eastAsia="zh-TW"/>
        </w:rPr>
        <w:t>it is better for</w:t>
      </w:r>
      <w:r w:rsidR="00D211F0">
        <w:rPr>
          <w:lang w:eastAsia="zh-TW"/>
        </w:rPr>
        <w:t xml:space="preserve"> the</w:t>
      </w:r>
      <w:r w:rsidR="00AE192B">
        <w:rPr>
          <w:lang w:eastAsia="zh-TW"/>
        </w:rPr>
        <w:t xml:space="preserve"> UE to </w:t>
      </w:r>
      <w:r w:rsidR="00D211F0">
        <w:rPr>
          <w:lang w:eastAsia="zh-TW"/>
        </w:rPr>
        <w:t>suspend or stop the RLM</w:t>
      </w:r>
      <w:r w:rsidR="004869DC">
        <w:rPr>
          <w:lang w:eastAsia="zh-TW"/>
        </w:rPr>
        <w:t xml:space="preserve"> </w:t>
      </w:r>
      <w:r w:rsidR="00D211F0">
        <w:rPr>
          <w:lang w:eastAsia="zh-TW"/>
        </w:rPr>
        <w:t xml:space="preserve">at the time when the serving satellite </w:t>
      </w:r>
      <w:r w:rsidR="004869DC">
        <w:rPr>
          <w:lang w:eastAsia="zh-TW"/>
        </w:rPr>
        <w:t xml:space="preserve">stops serving the area (i.e., at </w:t>
      </w:r>
      <w:r w:rsidR="004869DC" w:rsidRPr="004869DC">
        <w:rPr>
          <w:i/>
          <w:lang w:eastAsia="zh-TW"/>
        </w:rPr>
        <w:t>t-Service</w:t>
      </w:r>
      <w:r w:rsidR="004869DC">
        <w:rPr>
          <w:lang w:eastAsia="zh-TW"/>
        </w:rPr>
        <w:t>)</w:t>
      </w:r>
      <w:r w:rsidR="00621A76">
        <w:rPr>
          <w:lang w:eastAsia="zh-TW"/>
        </w:rPr>
        <w:t>.</w:t>
      </w:r>
    </w:p>
    <w:p w14:paraId="457EEAE4" w14:textId="28AF4AF6" w:rsidR="00F41301" w:rsidRPr="00F41301" w:rsidRDefault="00FB7F20" w:rsidP="00402A45">
      <w:pPr>
        <w:pStyle w:val="Proposal"/>
        <w:rPr>
          <w:lang w:eastAsia="zh-TW"/>
        </w:rPr>
      </w:pPr>
      <w:bookmarkStart w:id="6" w:name="_Toc142409002"/>
      <w:bookmarkStart w:id="7" w:name="_Toc142491489"/>
      <w:bookmarkStart w:id="8" w:name="_Toc142657891"/>
      <w:r>
        <w:rPr>
          <w:szCs w:val="22"/>
        </w:rPr>
        <w:t xml:space="preserve">UE suspends or stops the RLM at </w:t>
      </w:r>
      <w:r w:rsidRPr="00363645">
        <w:rPr>
          <w:i/>
          <w:szCs w:val="22"/>
        </w:rPr>
        <w:t>t-Service</w:t>
      </w:r>
      <w:r w:rsidR="00F41301">
        <w:rPr>
          <w:szCs w:val="22"/>
        </w:rPr>
        <w:t xml:space="preserve">, if there is a gap period where the UE is neither served by the </w:t>
      </w:r>
      <w:r w:rsidR="00D211F0">
        <w:rPr>
          <w:szCs w:val="22"/>
        </w:rPr>
        <w:t>serving</w:t>
      </w:r>
      <w:r w:rsidR="00F41301">
        <w:rPr>
          <w:szCs w:val="22"/>
        </w:rPr>
        <w:t xml:space="preserve"> satellite nor by the incoming satellite in the unchanged PCI scenario.</w:t>
      </w:r>
      <w:bookmarkEnd w:id="6"/>
      <w:bookmarkEnd w:id="7"/>
      <w:bookmarkEnd w:id="8"/>
      <w:r w:rsidR="00F41301">
        <w:rPr>
          <w:szCs w:val="22"/>
        </w:rPr>
        <w:t xml:space="preserve"> </w:t>
      </w:r>
    </w:p>
    <w:bookmarkEnd w:id="2"/>
    <w:bookmarkEnd w:id="3"/>
    <w:bookmarkEnd w:id="4"/>
    <w:bookmarkEnd w:id="5"/>
    <w:p w14:paraId="48959549" w14:textId="20A87F11" w:rsidR="00D42475" w:rsidRDefault="00D84B7C" w:rsidP="003A093F">
      <w:r>
        <w:t xml:space="preserve">If the UE has suspended or stopped </w:t>
      </w:r>
      <w:r w:rsidR="00797FE1">
        <w:t xml:space="preserve">the RLM at </w:t>
      </w:r>
      <w:r w:rsidR="00797FE1" w:rsidRPr="00797FE1">
        <w:rPr>
          <w:i/>
        </w:rPr>
        <w:t>t-Service</w:t>
      </w:r>
      <w:r w:rsidR="00797FE1">
        <w:t xml:space="preserve">, </w:t>
      </w:r>
      <w:r w:rsidR="00EB7F95">
        <w:t xml:space="preserve">the UE needs to resume/start the RLM </w:t>
      </w:r>
      <w:r w:rsidR="00531D14">
        <w:t xml:space="preserve">upon switching to the </w:t>
      </w:r>
      <w:r w:rsidR="007B42C6">
        <w:t>new</w:t>
      </w:r>
      <w:r w:rsidR="00531D14">
        <w:t xml:space="preserve"> satellite</w:t>
      </w:r>
      <w:r w:rsidR="00EB7F95">
        <w:t xml:space="preserve">, to facilitate the RLF declaration in case the UE is not able to synchronize with the </w:t>
      </w:r>
      <w:r w:rsidR="007B42C6">
        <w:t>new</w:t>
      </w:r>
      <w:r w:rsidR="00EB7F95">
        <w:t xml:space="preserve"> satellite. </w:t>
      </w:r>
      <w:r w:rsidR="00D67E6A">
        <w:t xml:space="preserve">There are two </w:t>
      </w:r>
      <w:r w:rsidR="00D42475">
        <w:t>options for the UE regarding when</w:t>
      </w:r>
      <w:r w:rsidR="007F0CF5">
        <w:t xml:space="preserve"> to resume/start the RLM: </w:t>
      </w:r>
    </w:p>
    <w:p w14:paraId="1008F2CC" w14:textId="44A93040" w:rsidR="00D42475" w:rsidRDefault="00D42475" w:rsidP="003A093F">
      <w:r w:rsidRPr="00D42475">
        <w:rPr>
          <w:b/>
        </w:rPr>
        <w:t>Option 1</w:t>
      </w:r>
      <w:r>
        <w:t xml:space="preserve">: UE resumes/starts RLM at the time when the incoming satellite starts serving the area (i.e., </w:t>
      </w:r>
      <w:r w:rsidRPr="00D42475">
        <w:rPr>
          <w:i/>
        </w:rPr>
        <w:t>t-ServiceStart</w:t>
      </w:r>
      <w:r>
        <w:t>).</w:t>
      </w:r>
    </w:p>
    <w:p w14:paraId="3A90697D" w14:textId="680D637B" w:rsidR="00D42475" w:rsidRDefault="00D42475" w:rsidP="00D42475">
      <w:r w:rsidRPr="00D42475">
        <w:rPr>
          <w:b/>
        </w:rPr>
        <w:t>Option 2</w:t>
      </w:r>
      <w:r>
        <w:t>: UE resumes/starts RLM at the time when UE starts synchronizing with the incoming satellite.</w:t>
      </w:r>
    </w:p>
    <w:p w14:paraId="7D18870C" w14:textId="4F866FB2" w:rsidR="00DB4473" w:rsidRDefault="00D42475" w:rsidP="003A093F">
      <w:pPr>
        <w:rPr>
          <w:b/>
          <w:szCs w:val="22"/>
          <w:lang w:eastAsia="zh-TW"/>
        </w:rPr>
      </w:pPr>
      <w:r>
        <w:t xml:space="preserve">The timing in Option 2 can be the same as the timing in Option 1, or can be later than the timing in Option 1. As the UE does NOT necessarily start synchronizing with the </w:t>
      </w:r>
      <w:r w:rsidR="00480A11">
        <w:t>new</w:t>
      </w:r>
      <w:r>
        <w:t xml:space="preserve"> satellite </w:t>
      </w:r>
      <w:r w:rsidR="006E299A">
        <w:t>once</w:t>
      </w:r>
      <w:r w:rsidR="00BB3EB5">
        <w:t xml:space="preserve"> the </w:t>
      </w:r>
      <w:r w:rsidR="00480A11">
        <w:t>new</w:t>
      </w:r>
      <w:r w:rsidR="00BB3EB5">
        <w:t xml:space="preserve"> satellite start</w:t>
      </w:r>
      <w:r w:rsidR="006E299A">
        <w:t>s</w:t>
      </w:r>
      <w:r w:rsidR="00BB3EB5">
        <w:t xml:space="preserve"> serving the area, Option 2 allows </w:t>
      </w:r>
      <w:r w:rsidR="00503417">
        <w:t xml:space="preserve">the UE to delay </w:t>
      </w:r>
      <w:r w:rsidR="00C67E5B">
        <w:t xml:space="preserve">the timing regarding when to start </w:t>
      </w:r>
      <w:r w:rsidR="006E299A">
        <w:t>synchronizing with the new</w:t>
      </w:r>
      <w:r w:rsidR="00BB3EB5">
        <w:t xml:space="preserve"> satellite</w:t>
      </w:r>
      <w:r w:rsidR="00503417">
        <w:t>,</w:t>
      </w:r>
      <w:r w:rsidR="00BB3EB5">
        <w:t xml:space="preserve"> and hence is more preferable </w:t>
      </w:r>
      <w:r w:rsidR="00503417">
        <w:t>in our views</w:t>
      </w:r>
      <w:r w:rsidR="00BB3EB5">
        <w:t xml:space="preserve">. </w:t>
      </w:r>
      <w:r>
        <w:t xml:space="preserve"> </w:t>
      </w:r>
    </w:p>
    <w:p w14:paraId="4957220B" w14:textId="67CEB773" w:rsidR="00646C6E" w:rsidRPr="00C52DC5" w:rsidRDefault="00C71EC9" w:rsidP="00646C6E">
      <w:pPr>
        <w:pStyle w:val="Proposal"/>
        <w:rPr>
          <w:lang w:eastAsia="zh-TW"/>
        </w:rPr>
      </w:pPr>
      <w:bookmarkStart w:id="9" w:name="_Toc134611952"/>
      <w:bookmarkStart w:id="10" w:name="_Toc134612419"/>
      <w:bookmarkStart w:id="11" w:name="_Toc142314768"/>
      <w:bookmarkStart w:id="12" w:name="_Toc142409003"/>
      <w:bookmarkStart w:id="13" w:name="_Toc142491490"/>
      <w:bookmarkStart w:id="14" w:name="_Toc142657892"/>
      <w:r>
        <w:rPr>
          <w:szCs w:val="22"/>
        </w:rPr>
        <w:t>UE resumes</w:t>
      </w:r>
      <w:r w:rsidR="00D84B7C">
        <w:rPr>
          <w:szCs w:val="22"/>
        </w:rPr>
        <w:t>/starts</w:t>
      </w:r>
      <w:r>
        <w:rPr>
          <w:szCs w:val="22"/>
        </w:rPr>
        <w:t xml:space="preserve"> the RLM </w:t>
      </w:r>
      <w:r w:rsidR="00D601D5">
        <w:rPr>
          <w:szCs w:val="22"/>
        </w:rPr>
        <w:t xml:space="preserve">at the time when </w:t>
      </w:r>
      <w:r w:rsidR="001E7D29">
        <w:rPr>
          <w:szCs w:val="22"/>
        </w:rPr>
        <w:t xml:space="preserve">the </w:t>
      </w:r>
      <w:r w:rsidR="00D601D5">
        <w:rPr>
          <w:szCs w:val="22"/>
        </w:rPr>
        <w:t xml:space="preserve">UE starts </w:t>
      </w:r>
      <w:r w:rsidR="00662C74">
        <w:rPr>
          <w:szCs w:val="22"/>
        </w:rPr>
        <w:t>synchronizing with the incoming satellite</w:t>
      </w:r>
      <w:r w:rsidR="00F76AE3">
        <w:rPr>
          <w:szCs w:val="22"/>
        </w:rPr>
        <w:t xml:space="preserve"> of </w:t>
      </w:r>
      <w:r w:rsidR="0019723F">
        <w:rPr>
          <w:szCs w:val="22"/>
        </w:rPr>
        <w:t>the same</w:t>
      </w:r>
      <w:r w:rsidR="00F76AE3">
        <w:rPr>
          <w:szCs w:val="22"/>
        </w:rPr>
        <w:t xml:space="preserve"> PCI</w:t>
      </w:r>
      <w:r>
        <w:rPr>
          <w:szCs w:val="22"/>
        </w:rPr>
        <w:t xml:space="preserve">, if </w:t>
      </w:r>
      <w:r w:rsidR="001E7D29">
        <w:rPr>
          <w:szCs w:val="22"/>
        </w:rPr>
        <w:t xml:space="preserve">the </w:t>
      </w:r>
      <w:r>
        <w:rPr>
          <w:szCs w:val="22"/>
        </w:rPr>
        <w:t>UE has suspended/stopped the RLM</w:t>
      </w:r>
      <w:r w:rsidR="005215DE">
        <w:rPr>
          <w:szCs w:val="22"/>
        </w:rPr>
        <w:t xml:space="preserve"> </w:t>
      </w:r>
      <w:r w:rsidR="00363645">
        <w:rPr>
          <w:szCs w:val="22"/>
        </w:rPr>
        <w:t xml:space="preserve">at </w:t>
      </w:r>
      <w:r w:rsidR="00363645" w:rsidRPr="00363645">
        <w:rPr>
          <w:i/>
          <w:szCs w:val="22"/>
        </w:rPr>
        <w:t>t-Service</w:t>
      </w:r>
      <w:r w:rsidR="00496F9B">
        <w:rPr>
          <w:szCs w:val="22"/>
        </w:rPr>
        <w:t>.</w:t>
      </w:r>
      <w:bookmarkEnd w:id="9"/>
      <w:bookmarkEnd w:id="10"/>
      <w:bookmarkEnd w:id="11"/>
      <w:bookmarkEnd w:id="12"/>
      <w:bookmarkEnd w:id="13"/>
      <w:bookmarkEnd w:id="14"/>
    </w:p>
    <w:p w14:paraId="1D19F78A" w14:textId="679D0008" w:rsidR="00C67E5B" w:rsidRDefault="00C67E5B" w:rsidP="00C67E5B">
      <w:pPr>
        <w:pStyle w:val="Heading2"/>
        <w:rPr>
          <w:lang w:eastAsia="zh-TW"/>
        </w:rPr>
      </w:pPr>
      <w:r>
        <w:rPr>
          <w:lang w:eastAsia="zh-TW"/>
        </w:rPr>
        <w:t xml:space="preserve">RACH congestion </w:t>
      </w:r>
    </w:p>
    <w:p w14:paraId="378EE450" w14:textId="313577FD" w:rsidR="003F1138" w:rsidRDefault="000F636E" w:rsidP="00C52DC5">
      <w:pPr>
        <w:rPr>
          <w:lang w:val="en-GB" w:eastAsia="zh-TW"/>
        </w:rPr>
      </w:pPr>
      <w:r>
        <w:rPr>
          <w:lang w:val="en-GB" w:eastAsia="zh-TW"/>
        </w:rPr>
        <w:t xml:space="preserve">In the quasi-Earth-fixed scenario, when the service link changes, tremendous amount of UEs </w:t>
      </w:r>
      <w:r w:rsidR="00584461">
        <w:rPr>
          <w:lang w:val="en-GB" w:eastAsia="zh-TW"/>
        </w:rPr>
        <w:t>need to</w:t>
      </w:r>
      <w:r>
        <w:rPr>
          <w:lang w:val="en-GB" w:eastAsia="zh-TW"/>
        </w:rPr>
        <w:t xml:space="preserve"> </w:t>
      </w:r>
      <w:r w:rsidR="00584461">
        <w:rPr>
          <w:lang w:val="en-GB" w:eastAsia="zh-TW"/>
        </w:rPr>
        <w:t>perform</w:t>
      </w:r>
      <w:r>
        <w:rPr>
          <w:lang w:val="en-GB" w:eastAsia="zh-TW"/>
        </w:rPr>
        <w:t xml:space="preserve"> the RA </w:t>
      </w:r>
      <w:r w:rsidR="00B76FAC">
        <w:rPr>
          <w:lang w:val="en-GB" w:eastAsia="zh-TW"/>
        </w:rPr>
        <w:t>in</w:t>
      </w:r>
      <w:r w:rsidR="00584461">
        <w:rPr>
          <w:lang w:val="en-GB" w:eastAsia="zh-TW"/>
        </w:rPr>
        <w:t xml:space="preserve"> the new cell to obtain </w:t>
      </w:r>
      <w:r w:rsidR="002E014E">
        <w:rPr>
          <w:lang w:val="en-GB" w:eastAsia="zh-TW"/>
        </w:rPr>
        <w:t>the</w:t>
      </w:r>
      <w:r w:rsidR="00B3004F">
        <w:rPr>
          <w:lang w:val="en-GB" w:eastAsia="zh-TW"/>
        </w:rPr>
        <w:t xml:space="preserve"> updated </w:t>
      </w:r>
      <w:r w:rsidR="00584461">
        <w:rPr>
          <w:lang w:val="en-GB" w:eastAsia="zh-TW"/>
        </w:rPr>
        <w:t xml:space="preserve">Timing Advance (TA) value and regain the uplink synchronization. This </w:t>
      </w:r>
      <w:r w:rsidR="00B3004F">
        <w:rPr>
          <w:lang w:val="en-GB" w:eastAsia="zh-TW"/>
        </w:rPr>
        <w:t>situation</w:t>
      </w:r>
      <w:r w:rsidR="00584461">
        <w:rPr>
          <w:lang w:val="en-GB" w:eastAsia="zh-TW"/>
        </w:rPr>
        <w:t xml:space="preserve"> is also the same in the unchanged PCI </w:t>
      </w:r>
      <w:r w:rsidR="00A2690E">
        <w:rPr>
          <w:lang w:val="en-GB" w:eastAsia="zh-TW"/>
        </w:rPr>
        <w:t>satellite</w:t>
      </w:r>
      <w:r w:rsidR="00584461">
        <w:rPr>
          <w:lang w:val="en-GB" w:eastAsia="zh-TW"/>
        </w:rPr>
        <w:t xml:space="preserve"> switch </w:t>
      </w:r>
      <w:r w:rsidR="00DE57F9">
        <w:rPr>
          <w:lang w:val="en-GB" w:eastAsia="zh-TW"/>
        </w:rPr>
        <w:t>scenario</w:t>
      </w:r>
      <w:r w:rsidR="00584461">
        <w:rPr>
          <w:lang w:val="en-GB" w:eastAsia="zh-TW"/>
        </w:rPr>
        <w:t xml:space="preserve">, </w:t>
      </w:r>
      <w:r w:rsidR="003F1138">
        <w:rPr>
          <w:lang w:val="en-GB" w:eastAsia="zh-TW"/>
        </w:rPr>
        <w:t xml:space="preserve">unless the UE can obtain the updated TA through a RACH-less procedure. If the information regarding when the </w:t>
      </w:r>
      <w:r w:rsidR="003F1138">
        <w:t xml:space="preserve">incoming satellite will start serving the area </w:t>
      </w:r>
      <w:r w:rsidR="0080603B">
        <w:t xml:space="preserve">(i.e., </w:t>
      </w:r>
      <w:r w:rsidR="0080603B" w:rsidRPr="0080603B">
        <w:rPr>
          <w:i/>
        </w:rPr>
        <w:t>t-ServiceStart</w:t>
      </w:r>
      <w:r w:rsidR="0080603B">
        <w:t xml:space="preserve">) </w:t>
      </w:r>
      <w:r w:rsidR="003F1138">
        <w:t>is broadcasted in the system information</w:t>
      </w:r>
      <w:r w:rsidR="00C24476">
        <w:t xml:space="preserve"> (which is very likely)</w:t>
      </w:r>
      <w:r w:rsidR="003F1138">
        <w:t xml:space="preserve">, the RACH congestion </w:t>
      </w:r>
      <w:r w:rsidR="0080603B">
        <w:t>would</w:t>
      </w:r>
      <w:r w:rsidR="003F1138">
        <w:t xml:space="preserve"> be even worse as all the involved UEs </w:t>
      </w:r>
      <w:r w:rsidR="00117052">
        <w:t>will</w:t>
      </w:r>
      <w:r w:rsidR="003F1138">
        <w:t xml:space="preserve"> conduct the RA procedure at the same time. </w:t>
      </w:r>
    </w:p>
    <w:p w14:paraId="1D29B7DC" w14:textId="6A2140BE" w:rsidR="001A74FB" w:rsidRPr="00B517D9" w:rsidRDefault="000D32C1" w:rsidP="001A74FB">
      <w:pPr>
        <w:pStyle w:val="Observation"/>
      </w:pPr>
      <w:bookmarkStart w:id="15" w:name="_Toc142409009"/>
      <w:bookmarkStart w:id="16" w:name="_Toc142489362"/>
      <w:bookmarkStart w:id="17" w:name="_Toc142491514"/>
      <w:r>
        <w:lastRenderedPageBreak/>
        <w:t>Broadcasting the i</w:t>
      </w:r>
      <w:r w:rsidR="000566F7">
        <w:t>nform</w:t>
      </w:r>
      <w:r>
        <w:t xml:space="preserve">ation regarding </w:t>
      </w:r>
      <w:r w:rsidR="00020B2B">
        <w:t xml:space="preserve">when the incoming satellite will start serving the </w:t>
      </w:r>
      <w:r>
        <w:t xml:space="preserve">area may result in massive UEs performing RA simultaneously </w:t>
      </w:r>
      <w:r w:rsidR="00662DB5">
        <w:t>in the same cell</w:t>
      </w:r>
      <w:r>
        <w:t>.</w:t>
      </w:r>
      <w:bookmarkEnd w:id="15"/>
      <w:bookmarkEnd w:id="16"/>
      <w:bookmarkEnd w:id="17"/>
      <w:r>
        <w:t xml:space="preserve"> </w:t>
      </w:r>
    </w:p>
    <w:p w14:paraId="4ABD4BF8" w14:textId="2900C584" w:rsidR="001A74FB" w:rsidRPr="00DB4473" w:rsidRDefault="00AA396A" w:rsidP="00C52DC5">
      <w:pPr>
        <w:rPr>
          <w:lang w:eastAsia="zh-TW"/>
        </w:rPr>
      </w:pPr>
      <w:r>
        <w:rPr>
          <w:lang w:eastAsia="zh-TW"/>
        </w:rPr>
        <w:t xml:space="preserve">To mitigate the RACH congestion, one way is to </w:t>
      </w:r>
      <w:r w:rsidR="00D700AC">
        <w:rPr>
          <w:lang w:eastAsia="zh-TW"/>
        </w:rPr>
        <w:t xml:space="preserve">distribute </w:t>
      </w:r>
      <w:r w:rsidR="00A8256D">
        <w:rPr>
          <w:lang w:eastAsia="zh-TW"/>
        </w:rPr>
        <w:t>all the</w:t>
      </w:r>
      <w:r w:rsidR="00D700AC">
        <w:rPr>
          <w:lang w:eastAsia="zh-TW"/>
        </w:rPr>
        <w:t xml:space="preserve"> involved UEs evenly into a </w:t>
      </w:r>
      <w:r w:rsidR="00555594">
        <w:rPr>
          <w:lang w:eastAsia="zh-TW"/>
        </w:rPr>
        <w:t>period</w:t>
      </w:r>
      <w:r w:rsidR="00D700AC">
        <w:rPr>
          <w:lang w:eastAsia="zh-TW"/>
        </w:rPr>
        <w:t xml:space="preserve"> </w:t>
      </w:r>
      <w:r w:rsidR="007E2376">
        <w:rPr>
          <w:lang w:eastAsia="zh-TW"/>
        </w:rPr>
        <w:t xml:space="preserve">starting from </w:t>
      </w:r>
      <w:r w:rsidR="007E2376" w:rsidRPr="007E2376">
        <w:rPr>
          <w:i/>
          <w:lang w:eastAsia="zh-TW"/>
        </w:rPr>
        <w:t>t-ServiceStart</w:t>
      </w:r>
      <w:r w:rsidR="00D700AC">
        <w:rPr>
          <w:lang w:eastAsia="zh-TW"/>
        </w:rPr>
        <w:t xml:space="preserve">. That is, we can allow UE to delay </w:t>
      </w:r>
      <w:r w:rsidR="00D700AC">
        <w:rPr>
          <w:szCs w:val="22"/>
        </w:rPr>
        <w:t xml:space="preserve">synchronizing with the incoming satellite for at most </w:t>
      </w:r>
      <w:r w:rsidR="00D700AC" w:rsidRPr="007012D7">
        <w:rPr>
          <w:i/>
          <w:szCs w:val="22"/>
        </w:rPr>
        <w:t>X</w:t>
      </w:r>
      <w:r w:rsidR="00D700AC">
        <w:rPr>
          <w:szCs w:val="22"/>
        </w:rPr>
        <w:t xml:space="preserve"> time units, starting from the time when the incoming satellite starts serving the area. </w:t>
      </w:r>
      <w:r w:rsidR="007E2376">
        <w:rPr>
          <w:szCs w:val="22"/>
        </w:rPr>
        <w:t xml:space="preserve">Once the synchronization phase is delayed, the RA procedure will also be delayed. </w:t>
      </w:r>
      <w:r w:rsidR="00052ED8">
        <w:rPr>
          <w:szCs w:val="22"/>
        </w:rPr>
        <w:t xml:space="preserve">As to the value </w:t>
      </w:r>
      <w:r w:rsidR="00052ED8" w:rsidRPr="00052ED8">
        <w:rPr>
          <w:i/>
          <w:szCs w:val="22"/>
        </w:rPr>
        <w:t>X</w:t>
      </w:r>
      <w:r w:rsidR="00052ED8">
        <w:rPr>
          <w:szCs w:val="22"/>
        </w:rPr>
        <w:t xml:space="preserve">, we think it can be </w:t>
      </w:r>
      <w:r w:rsidR="000A2E6A">
        <w:rPr>
          <w:szCs w:val="22"/>
        </w:rPr>
        <w:t xml:space="preserve">either </w:t>
      </w:r>
      <w:r w:rsidR="00052ED8">
        <w:rPr>
          <w:szCs w:val="22"/>
        </w:rPr>
        <w:t xml:space="preserve">signaled to the UE via the system information or via </w:t>
      </w:r>
      <w:r w:rsidR="009909B5">
        <w:rPr>
          <w:szCs w:val="22"/>
        </w:rPr>
        <w:t>a</w:t>
      </w:r>
      <w:r w:rsidR="00052ED8">
        <w:rPr>
          <w:szCs w:val="22"/>
        </w:rPr>
        <w:t xml:space="preserve"> dedicated RRC message, or implicitly </w:t>
      </w:r>
      <w:r w:rsidR="007642DD">
        <w:rPr>
          <w:szCs w:val="22"/>
        </w:rPr>
        <w:t>known</w:t>
      </w:r>
      <w:r w:rsidR="00052ED8">
        <w:rPr>
          <w:szCs w:val="22"/>
        </w:rPr>
        <w:t xml:space="preserve"> </w:t>
      </w:r>
      <w:r w:rsidR="007642DD">
        <w:rPr>
          <w:szCs w:val="22"/>
        </w:rPr>
        <w:t>to</w:t>
      </w:r>
      <w:r w:rsidR="00052ED8">
        <w:rPr>
          <w:szCs w:val="22"/>
        </w:rPr>
        <w:t xml:space="preserve"> the UE based on </w:t>
      </w:r>
      <w:r w:rsidR="003C16E4">
        <w:rPr>
          <w:szCs w:val="22"/>
        </w:rPr>
        <w:t>certain</w:t>
      </w:r>
      <w:r w:rsidR="007642DD">
        <w:rPr>
          <w:szCs w:val="22"/>
        </w:rPr>
        <w:t xml:space="preserve"> rules. </w:t>
      </w:r>
    </w:p>
    <w:p w14:paraId="10DDECC3" w14:textId="601ABACD" w:rsidR="00354FEA" w:rsidRPr="00B57432" w:rsidRDefault="00662C74" w:rsidP="00354FEA">
      <w:pPr>
        <w:pStyle w:val="Proposal"/>
        <w:rPr>
          <w:lang w:eastAsia="zh-TW"/>
        </w:rPr>
      </w:pPr>
      <w:bookmarkStart w:id="18" w:name="_Toc142409004"/>
      <w:bookmarkStart w:id="19" w:name="_Toc142491491"/>
      <w:bookmarkStart w:id="20" w:name="_Toc142657893"/>
      <w:r>
        <w:rPr>
          <w:szCs w:val="22"/>
        </w:rPr>
        <w:t xml:space="preserve">UE can delay </w:t>
      </w:r>
      <w:r w:rsidR="007012D7">
        <w:rPr>
          <w:szCs w:val="22"/>
        </w:rPr>
        <w:t>synchronizing</w:t>
      </w:r>
      <w:r>
        <w:rPr>
          <w:szCs w:val="22"/>
        </w:rPr>
        <w:t xml:space="preserve"> with the incoming satellite </w:t>
      </w:r>
      <w:r w:rsidR="00905D2E">
        <w:rPr>
          <w:szCs w:val="22"/>
        </w:rPr>
        <w:t xml:space="preserve">of the same PCI </w:t>
      </w:r>
      <w:r w:rsidR="007012D7">
        <w:rPr>
          <w:szCs w:val="22"/>
        </w:rPr>
        <w:t xml:space="preserve">for at most </w:t>
      </w:r>
      <w:r w:rsidR="007012D7" w:rsidRPr="007012D7">
        <w:rPr>
          <w:i/>
          <w:szCs w:val="22"/>
        </w:rPr>
        <w:t>X</w:t>
      </w:r>
      <w:r w:rsidR="007012D7">
        <w:rPr>
          <w:szCs w:val="22"/>
        </w:rPr>
        <w:t xml:space="preserve"> time units, FFS on </w:t>
      </w:r>
      <w:r w:rsidR="00F57C2C">
        <w:rPr>
          <w:szCs w:val="22"/>
        </w:rPr>
        <w:t>how</w:t>
      </w:r>
      <w:r w:rsidR="007012D7">
        <w:rPr>
          <w:szCs w:val="22"/>
        </w:rPr>
        <w:t xml:space="preserve"> </w:t>
      </w:r>
      <w:r w:rsidR="007012D7" w:rsidRPr="007012D7">
        <w:rPr>
          <w:i/>
          <w:szCs w:val="22"/>
        </w:rPr>
        <w:t>X</w:t>
      </w:r>
      <w:r w:rsidR="00F57C2C">
        <w:rPr>
          <w:szCs w:val="22"/>
        </w:rPr>
        <w:t xml:space="preserve"> is</w:t>
      </w:r>
      <w:r w:rsidR="00F57C2C">
        <w:rPr>
          <w:rFonts w:asciiTheme="minorEastAsia" w:eastAsiaTheme="minorEastAsia" w:hAnsiTheme="minorEastAsia" w:hint="eastAsia"/>
          <w:szCs w:val="22"/>
          <w:lang w:eastAsia="zh-TW"/>
        </w:rPr>
        <w:t xml:space="preserve"> </w:t>
      </w:r>
      <w:r w:rsidR="007012D7">
        <w:rPr>
          <w:szCs w:val="22"/>
        </w:rPr>
        <w:t>known to the UE.</w:t>
      </w:r>
      <w:bookmarkEnd w:id="18"/>
      <w:bookmarkEnd w:id="19"/>
      <w:bookmarkEnd w:id="20"/>
      <w:r w:rsidR="007012D7">
        <w:rPr>
          <w:szCs w:val="22"/>
        </w:rPr>
        <w:t xml:space="preserve">  </w:t>
      </w:r>
    </w:p>
    <w:p w14:paraId="76D049BF" w14:textId="082C2937" w:rsidR="00FB1717" w:rsidRDefault="00FB1717" w:rsidP="00FB1717">
      <w:pPr>
        <w:pStyle w:val="Heading2"/>
        <w:rPr>
          <w:lang w:eastAsia="zh-TW"/>
        </w:rPr>
      </w:pPr>
      <w:r>
        <w:rPr>
          <w:lang w:eastAsia="zh-TW"/>
        </w:rPr>
        <w:t>CFRA configuration</w:t>
      </w:r>
    </w:p>
    <w:p w14:paraId="5DD9F29D" w14:textId="5EA58F03" w:rsidR="00B57432" w:rsidRPr="007E52FB" w:rsidRDefault="007525D8" w:rsidP="005C590B">
      <w:pPr>
        <w:rPr>
          <w:lang w:eastAsia="zh-TW"/>
        </w:rPr>
      </w:pPr>
      <w:r>
        <w:rPr>
          <w:lang w:eastAsia="zh-TW"/>
        </w:rPr>
        <w:t>Compared to the CBRA procedure, the CF</w:t>
      </w:r>
      <w:r w:rsidR="000B262E">
        <w:rPr>
          <w:lang w:eastAsia="zh-TW"/>
        </w:rPr>
        <w:t xml:space="preserve">RA procedure </w:t>
      </w:r>
      <w:r w:rsidR="00B4566F">
        <w:rPr>
          <w:lang w:eastAsia="zh-TW"/>
        </w:rPr>
        <w:t xml:space="preserve">is collision-free and hence can effectively reduce the time required for regaining the synchronization. </w:t>
      </w:r>
      <w:r w:rsidR="00F70A46">
        <w:rPr>
          <w:lang w:eastAsia="zh-TW"/>
        </w:rPr>
        <w:t xml:space="preserve">The network shall be able to configure the UE with the CFRA resource via the serving satellite, where the CFRA resource is to be used by the UE after switching to the </w:t>
      </w:r>
      <w:r w:rsidR="00F26457">
        <w:rPr>
          <w:lang w:eastAsia="zh-TW"/>
        </w:rPr>
        <w:t xml:space="preserve">new </w:t>
      </w:r>
      <w:r w:rsidR="00F70A46">
        <w:rPr>
          <w:lang w:eastAsia="zh-TW"/>
        </w:rPr>
        <w:t xml:space="preserve">satellite. </w:t>
      </w:r>
      <w:r w:rsidR="00482B97">
        <w:rPr>
          <w:lang w:eastAsia="zh-TW"/>
        </w:rPr>
        <w:t>Both the RRC message and</w:t>
      </w:r>
      <w:r w:rsidR="00F70A46">
        <w:rPr>
          <w:lang w:eastAsia="zh-TW"/>
        </w:rPr>
        <w:t xml:space="preserve"> L1 signal (e.</w:t>
      </w:r>
      <w:r w:rsidR="002718B6">
        <w:rPr>
          <w:lang w:eastAsia="zh-TW"/>
        </w:rPr>
        <w:t>g.</w:t>
      </w:r>
      <w:r w:rsidR="00F70A46">
        <w:rPr>
          <w:lang w:eastAsia="zh-TW"/>
        </w:rPr>
        <w:t>, PDCCH</w:t>
      </w:r>
      <w:r w:rsidR="002718B6">
        <w:rPr>
          <w:lang w:eastAsia="zh-TW"/>
        </w:rPr>
        <w:t xml:space="preserve"> order</w:t>
      </w:r>
      <w:r w:rsidR="00F70A46">
        <w:rPr>
          <w:lang w:eastAsia="zh-TW"/>
        </w:rPr>
        <w:t xml:space="preserve">) </w:t>
      </w:r>
      <w:r w:rsidR="00482B97">
        <w:rPr>
          <w:lang w:eastAsia="zh-TW"/>
        </w:rPr>
        <w:t>are feasible to</w:t>
      </w:r>
      <w:r w:rsidR="00F70A46">
        <w:rPr>
          <w:lang w:eastAsia="zh-TW"/>
        </w:rPr>
        <w:t xml:space="preserve"> carry such a CFRA resource configuration</w:t>
      </w:r>
      <w:r w:rsidR="00482B97">
        <w:rPr>
          <w:lang w:eastAsia="zh-TW"/>
        </w:rPr>
        <w:t xml:space="preserve"> in our view. However</w:t>
      </w:r>
      <w:r w:rsidR="00F70A46">
        <w:rPr>
          <w:lang w:eastAsia="zh-TW"/>
        </w:rPr>
        <w:t xml:space="preserve">, </w:t>
      </w:r>
      <w:r w:rsidR="00482B97">
        <w:rPr>
          <w:lang w:eastAsia="zh-TW"/>
        </w:rPr>
        <w:t>as the CFRA resource is effective only after the UE has synchronized with the incoming satellite</w:t>
      </w:r>
      <w:r w:rsidR="00B751EF">
        <w:rPr>
          <w:lang w:eastAsia="zh-TW"/>
        </w:rPr>
        <w:t>,</w:t>
      </w:r>
      <w:r w:rsidR="00B751EF">
        <w:rPr>
          <w:rFonts w:hint="eastAsia"/>
          <w:lang w:eastAsia="zh-TW"/>
        </w:rPr>
        <w:t xml:space="preserve"> </w:t>
      </w:r>
      <w:r w:rsidR="00B751EF">
        <w:rPr>
          <w:lang w:eastAsia="zh-TW"/>
        </w:rPr>
        <w:t xml:space="preserve">using the RRC message has a slight </w:t>
      </w:r>
      <w:r w:rsidR="008D2F17">
        <w:rPr>
          <w:lang w:eastAsia="zh-TW"/>
        </w:rPr>
        <w:t>advantage,</w:t>
      </w:r>
      <w:r w:rsidR="00B751EF">
        <w:rPr>
          <w:lang w:eastAsia="zh-TW"/>
        </w:rPr>
        <w:t xml:space="preserve"> as it is easier to </w:t>
      </w:r>
      <w:r w:rsidR="004754B3">
        <w:rPr>
          <w:lang w:eastAsia="zh-TW"/>
        </w:rPr>
        <w:t>carry</w:t>
      </w:r>
      <w:r w:rsidR="00B751EF">
        <w:rPr>
          <w:lang w:eastAsia="zh-TW"/>
        </w:rPr>
        <w:t xml:space="preserve"> the time-related information in </w:t>
      </w:r>
      <w:r w:rsidR="004754B3">
        <w:rPr>
          <w:lang w:eastAsia="zh-TW"/>
        </w:rPr>
        <w:t>the</w:t>
      </w:r>
      <w:r w:rsidR="00B751EF">
        <w:rPr>
          <w:lang w:eastAsia="zh-TW"/>
        </w:rPr>
        <w:t xml:space="preserve"> RRC message than in </w:t>
      </w:r>
      <w:r w:rsidR="004754B3">
        <w:rPr>
          <w:lang w:eastAsia="zh-TW"/>
        </w:rPr>
        <w:t>the</w:t>
      </w:r>
      <w:r w:rsidR="002718B6">
        <w:rPr>
          <w:lang w:eastAsia="zh-TW"/>
        </w:rPr>
        <w:t xml:space="preserve"> L1 signal. If </w:t>
      </w:r>
      <w:r w:rsidR="00B63CAF">
        <w:rPr>
          <w:lang w:eastAsia="zh-TW"/>
        </w:rPr>
        <w:t>it is the</w:t>
      </w:r>
      <w:r w:rsidR="002718B6">
        <w:rPr>
          <w:lang w:eastAsia="zh-TW"/>
        </w:rPr>
        <w:t xml:space="preserve"> </w:t>
      </w:r>
      <w:r w:rsidR="00063243">
        <w:rPr>
          <w:lang w:eastAsia="zh-TW"/>
        </w:rPr>
        <w:t>L1 signal</w:t>
      </w:r>
      <w:r w:rsidR="002718B6">
        <w:rPr>
          <w:lang w:eastAsia="zh-TW"/>
        </w:rPr>
        <w:t xml:space="preserve"> used to carry the CFRA resource configuration, </w:t>
      </w:r>
      <w:r w:rsidR="00B63CAF">
        <w:rPr>
          <w:lang w:eastAsia="zh-TW"/>
        </w:rPr>
        <w:t xml:space="preserve">some more enhancements </w:t>
      </w:r>
      <w:r w:rsidR="00063243">
        <w:rPr>
          <w:lang w:eastAsia="zh-TW"/>
        </w:rPr>
        <w:t xml:space="preserve">on top of the existing PDCCH order mechanism </w:t>
      </w:r>
      <w:r w:rsidR="00B63CAF">
        <w:rPr>
          <w:lang w:eastAsia="zh-TW"/>
        </w:rPr>
        <w:t xml:space="preserve">will be needed. </w:t>
      </w:r>
    </w:p>
    <w:p w14:paraId="7CC5C380" w14:textId="5C66EE62" w:rsidR="00BE69EA" w:rsidRDefault="00744D79" w:rsidP="00980FE5">
      <w:pPr>
        <w:pStyle w:val="Proposal"/>
        <w:rPr>
          <w:lang w:eastAsia="zh-TW"/>
        </w:rPr>
      </w:pPr>
      <w:bookmarkStart w:id="21" w:name="_Toc142409005"/>
      <w:bookmarkStart w:id="22" w:name="_Toc142491492"/>
      <w:bookmarkStart w:id="23" w:name="_Toc142657894"/>
      <w:r>
        <w:rPr>
          <w:lang w:eastAsia="zh-TW"/>
        </w:rPr>
        <w:t>T</w:t>
      </w:r>
      <w:r w:rsidR="007012D7">
        <w:rPr>
          <w:lang w:eastAsia="zh-TW"/>
        </w:rPr>
        <w:t>he RACH resource used to perform the CFRA with the incoming satellite</w:t>
      </w:r>
      <w:r w:rsidR="00DB279C">
        <w:rPr>
          <w:lang w:eastAsia="zh-TW"/>
        </w:rPr>
        <w:t xml:space="preserve"> </w:t>
      </w:r>
      <w:r w:rsidR="00DB279C">
        <w:rPr>
          <w:szCs w:val="22"/>
        </w:rPr>
        <w:t>of the same PCI</w:t>
      </w:r>
      <w:r w:rsidR="007012D7">
        <w:rPr>
          <w:lang w:eastAsia="zh-TW"/>
        </w:rPr>
        <w:t xml:space="preserve"> can be </w:t>
      </w:r>
      <w:r>
        <w:rPr>
          <w:lang w:eastAsia="zh-TW"/>
        </w:rPr>
        <w:t xml:space="preserve">provided/configured through the </w:t>
      </w:r>
      <w:r w:rsidR="00701115">
        <w:rPr>
          <w:lang w:eastAsia="zh-TW"/>
        </w:rPr>
        <w:t xml:space="preserve">current </w:t>
      </w:r>
      <w:r>
        <w:rPr>
          <w:lang w:eastAsia="zh-TW"/>
        </w:rPr>
        <w:t>serving satellite</w:t>
      </w:r>
      <w:r w:rsidR="00977E67">
        <w:rPr>
          <w:lang w:eastAsia="zh-TW"/>
        </w:rPr>
        <w:t>.</w:t>
      </w:r>
      <w:bookmarkEnd w:id="21"/>
      <w:bookmarkEnd w:id="22"/>
      <w:bookmarkEnd w:id="23"/>
    </w:p>
    <w:p w14:paraId="74712B44" w14:textId="078BC50D" w:rsidR="00BE69EA" w:rsidRDefault="00BE69EA" w:rsidP="00BE69EA">
      <w:pPr>
        <w:pStyle w:val="Heading2"/>
        <w:rPr>
          <w:lang w:eastAsia="zh-TW"/>
        </w:rPr>
      </w:pPr>
      <w:r>
        <w:rPr>
          <w:lang w:eastAsia="zh-TW"/>
        </w:rPr>
        <w:t xml:space="preserve">RACH-less procedure for </w:t>
      </w:r>
      <w:r w:rsidR="00451654">
        <w:rPr>
          <w:lang w:eastAsia="zh-TW"/>
        </w:rPr>
        <w:t xml:space="preserve">the </w:t>
      </w:r>
      <w:r>
        <w:rPr>
          <w:lang w:eastAsia="zh-TW"/>
        </w:rPr>
        <w:t>cell switch</w:t>
      </w:r>
    </w:p>
    <w:p w14:paraId="2ED31FA1" w14:textId="42F5F0C4" w:rsidR="00BE69EA" w:rsidRDefault="001C2278" w:rsidP="00980FE5">
      <w:pPr>
        <w:rPr>
          <w:lang w:eastAsia="zh-TW"/>
        </w:rPr>
      </w:pPr>
      <w:r>
        <w:rPr>
          <w:lang w:eastAsia="zh-TW"/>
        </w:rPr>
        <w:t xml:space="preserve">The RACH-less handover </w:t>
      </w:r>
      <w:r>
        <w:rPr>
          <w:rFonts w:hint="eastAsia"/>
          <w:lang w:eastAsia="zh-TW"/>
        </w:rPr>
        <w:t>w</w:t>
      </w:r>
      <w:r>
        <w:rPr>
          <w:lang w:eastAsia="zh-TW"/>
        </w:rPr>
        <w:t xml:space="preserve">ill be supported in Rel-18 for NR-NTN, and we think the RACH-less procedure should be also supported in the unchanged PCI satellite switch scenario, as it can </w:t>
      </w:r>
      <w:r w:rsidR="00892D09">
        <w:rPr>
          <w:lang w:eastAsia="zh-TW"/>
        </w:rPr>
        <w:t>eliminate</w:t>
      </w:r>
      <w:r>
        <w:rPr>
          <w:lang w:eastAsia="zh-TW"/>
        </w:rPr>
        <w:t xml:space="preserve"> the time required to </w:t>
      </w:r>
      <w:r w:rsidR="00892D09">
        <w:rPr>
          <w:lang w:eastAsia="zh-TW"/>
        </w:rPr>
        <w:t xml:space="preserve">obtain the updated TA associated to the </w:t>
      </w:r>
      <w:r w:rsidR="0043086D">
        <w:rPr>
          <w:lang w:eastAsia="zh-TW"/>
        </w:rPr>
        <w:t>new</w:t>
      </w:r>
      <w:r w:rsidR="00892D09">
        <w:rPr>
          <w:lang w:eastAsia="zh-TW"/>
        </w:rPr>
        <w:t xml:space="preserve"> satellite</w:t>
      </w:r>
      <w:r>
        <w:rPr>
          <w:lang w:eastAsia="zh-TW"/>
        </w:rPr>
        <w:t xml:space="preserve">. </w:t>
      </w:r>
      <w:r w:rsidR="00540D9E">
        <w:rPr>
          <w:lang w:eastAsia="zh-TW"/>
        </w:rPr>
        <w:t xml:space="preserve">Since the only reason </w:t>
      </w:r>
      <w:r w:rsidR="00EC40ED">
        <w:rPr>
          <w:rFonts w:hint="eastAsia"/>
          <w:lang w:eastAsia="zh-TW"/>
        </w:rPr>
        <w:t>t</w:t>
      </w:r>
      <w:r w:rsidR="00EC40ED">
        <w:rPr>
          <w:lang w:eastAsia="zh-TW"/>
        </w:rPr>
        <w:t>o</w:t>
      </w:r>
      <w:r w:rsidR="00540D9E">
        <w:rPr>
          <w:lang w:eastAsia="zh-TW"/>
        </w:rPr>
        <w:t xml:space="preserve"> perform a RA procedure in a</w:t>
      </w:r>
      <w:r w:rsidR="00EC40ED">
        <w:rPr>
          <w:lang w:eastAsia="zh-TW"/>
        </w:rPr>
        <w:t>n</w:t>
      </w:r>
      <w:r w:rsidR="00540D9E">
        <w:rPr>
          <w:lang w:eastAsia="zh-TW"/>
        </w:rPr>
        <w:t xml:space="preserve"> unchanged PCI satellite switch scenario is to obtain the TA associated </w:t>
      </w:r>
      <w:r w:rsidR="00EC40ED">
        <w:rPr>
          <w:lang w:eastAsia="zh-TW"/>
        </w:rPr>
        <w:t>with</w:t>
      </w:r>
      <w:r w:rsidR="00540D9E">
        <w:rPr>
          <w:lang w:eastAsia="zh-TW"/>
        </w:rPr>
        <w:t xml:space="preserve"> the </w:t>
      </w:r>
      <w:r w:rsidR="00BC15E5">
        <w:rPr>
          <w:lang w:eastAsia="zh-TW"/>
        </w:rPr>
        <w:t>new</w:t>
      </w:r>
      <w:r w:rsidR="00540D9E">
        <w:rPr>
          <w:lang w:eastAsia="zh-TW"/>
        </w:rPr>
        <w:t xml:space="preserve"> satellite, if we apply a</w:t>
      </w:r>
      <w:r w:rsidR="00EC40ED">
        <w:rPr>
          <w:lang w:eastAsia="zh-TW"/>
        </w:rPr>
        <w:t xml:space="preserve"> RACH-less procedure, there must be a way for the UE to obtain the TA beforehand. We can use a</w:t>
      </w:r>
      <w:r w:rsidR="0085520D">
        <w:rPr>
          <w:lang w:eastAsia="zh-TW"/>
        </w:rPr>
        <w:t xml:space="preserve"> similar approach as in the RACH-less HO, where the UE determines the value of the </w:t>
      </w:r>
      <w:r w:rsidR="0085520D" w:rsidRPr="0085520D">
        <w:rPr>
          <w:i/>
          <w:lang w:eastAsia="zh-TW"/>
        </w:rPr>
        <w:t>N</w:t>
      </w:r>
      <w:r w:rsidR="0085520D" w:rsidRPr="0085520D">
        <w:rPr>
          <w:i/>
          <w:vertAlign w:val="subscript"/>
          <w:lang w:eastAsia="zh-TW"/>
        </w:rPr>
        <w:t>TA</w:t>
      </w:r>
      <w:r w:rsidR="0085520D">
        <w:rPr>
          <w:lang w:eastAsia="zh-TW"/>
        </w:rPr>
        <w:t xml:space="preserve"> based on an indication provided by the network before the </w:t>
      </w:r>
      <w:r w:rsidR="00D67A4E">
        <w:rPr>
          <w:lang w:eastAsia="zh-TW"/>
        </w:rPr>
        <w:t>satellite</w:t>
      </w:r>
      <w:r w:rsidR="0085520D">
        <w:rPr>
          <w:lang w:eastAsia="zh-TW"/>
        </w:rPr>
        <w:t xml:space="preserve"> switch takes place. The indication of the </w:t>
      </w:r>
      <w:r w:rsidR="0085520D" w:rsidRPr="0085520D">
        <w:rPr>
          <w:i/>
          <w:lang w:eastAsia="zh-TW"/>
        </w:rPr>
        <w:t>N</w:t>
      </w:r>
      <w:r w:rsidR="0085520D" w:rsidRPr="0085520D">
        <w:rPr>
          <w:i/>
          <w:vertAlign w:val="subscript"/>
          <w:lang w:eastAsia="zh-TW"/>
        </w:rPr>
        <w:t>TA</w:t>
      </w:r>
      <w:r w:rsidR="0085520D">
        <w:rPr>
          <w:lang w:eastAsia="zh-TW"/>
        </w:rPr>
        <w:t xml:space="preserve"> value can either indicate that N</w:t>
      </w:r>
      <w:r w:rsidR="0085520D" w:rsidRPr="0085520D">
        <w:rPr>
          <w:vertAlign w:val="subscript"/>
          <w:lang w:eastAsia="zh-TW"/>
        </w:rPr>
        <w:t>TA</w:t>
      </w:r>
      <w:r w:rsidR="0085520D">
        <w:rPr>
          <w:lang w:eastAsia="zh-TW"/>
        </w:rPr>
        <w:t xml:space="preserve"> is equal to zero, or indicate </w:t>
      </w:r>
      <w:r w:rsidR="00E6025F">
        <w:rPr>
          <w:lang w:eastAsia="zh-TW"/>
        </w:rPr>
        <w:t>that the original</w:t>
      </w:r>
      <w:r w:rsidR="0085520D">
        <w:rPr>
          <w:lang w:eastAsia="zh-TW"/>
        </w:rPr>
        <w:t xml:space="preserve"> </w:t>
      </w:r>
      <w:r w:rsidR="0085520D" w:rsidRPr="0085520D">
        <w:rPr>
          <w:i/>
          <w:lang w:eastAsia="zh-TW"/>
        </w:rPr>
        <w:t>N</w:t>
      </w:r>
      <w:r w:rsidR="0085520D" w:rsidRPr="0085520D">
        <w:rPr>
          <w:i/>
          <w:vertAlign w:val="subscript"/>
          <w:lang w:eastAsia="zh-TW"/>
        </w:rPr>
        <w:t>TA</w:t>
      </w:r>
      <w:r w:rsidR="0085520D">
        <w:rPr>
          <w:lang w:eastAsia="zh-TW"/>
        </w:rPr>
        <w:t xml:space="preserve"> </w:t>
      </w:r>
      <w:r w:rsidR="00E6025F">
        <w:rPr>
          <w:lang w:eastAsia="zh-TW"/>
        </w:rPr>
        <w:t>can be reused even after UE switching to the new</w:t>
      </w:r>
      <w:r w:rsidR="0085520D">
        <w:rPr>
          <w:lang w:eastAsia="zh-TW"/>
        </w:rPr>
        <w:t xml:space="preserve"> satellite. </w:t>
      </w:r>
      <w:r w:rsidR="00E6025F">
        <w:rPr>
          <w:lang w:eastAsia="zh-TW"/>
        </w:rPr>
        <w:t>At the same time, t</w:t>
      </w:r>
      <w:r w:rsidR="00B24CEF">
        <w:rPr>
          <w:lang w:eastAsia="zh-TW"/>
        </w:rPr>
        <w:t xml:space="preserve">he </w:t>
      </w:r>
      <w:r w:rsidR="00B14D30">
        <w:rPr>
          <w:lang w:eastAsia="zh-TW"/>
        </w:rPr>
        <w:t>network can also provide</w:t>
      </w:r>
      <w:r w:rsidR="00B24CEF">
        <w:rPr>
          <w:lang w:eastAsia="zh-TW"/>
        </w:rPr>
        <w:t xml:space="preserve"> </w:t>
      </w:r>
      <w:r w:rsidR="00B14D30">
        <w:rPr>
          <w:lang w:eastAsia="zh-TW"/>
        </w:rPr>
        <w:t xml:space="preserve">an </w:t>
      </w:r>
      <w:r w:rsidR="00B24CEF">
        <w:rPr>
          <w:lang w:eastAsia="zh-TW"/>
        </w:rPr>
        <w:t xml:space="preserve">UL resource </w:t>
      </w:r>
      <w:r w:rsidR="00B14D30">
        <w:rPr>
          <w:lang w:eastAsia="zh-TW"/>
        </w:rPr>
        <w:t xml:space="preserve">(e.g., dynamic grant, CG) to the UE </w:t>
      </w:r>
      <w:r w:rsidR="00E6025F">
        <w:rPr>
          <w:lang w:eastAsia="zh-TW"/>
        </w:rPr>
        <w:t>via the serving satellite, which</w:t>
      </w:r>
      <w:r w:rsidR="00B14D30">
        <w:rPr>
          <w:lang w:eastAsia="zh-TW"/>
        </w:rPr>
        <w:t xml:space="preserve"> is</w:t>
      </w:r>
      <w:r w:rsidR="00E6025F">
        <w:rPr>
          <w:lang w:eastAsia="zh-TW"/>
        </w:rPr>
        <w:t xml:space="preserve"> used by the UE to transmit a message </w:t>
      </w:r>
      <w:r w:rsidR="00FA1AE3">
        <w:rPr>
          <w:lang w:eastAsia="zh-TW"/>
        </w:rPr>
        <w:t>confirming</w:t>
      </w:r>
      <w:r w:rsidR="00B14D30">
        <w:rPr>
          <w:lang w:eastAsia="zh-TW"/>
        </w:rPr>
        <w:t xml:space="preserve"> the completeness of the </w:t>
      </w:r>
      <w:r w:rsidR="00503101">
        <w:rPr>
          <w:lang w:eastAsia="zh-TW"/>
        </w:rPr>
        <w:t>satellite</w:t>
      </w:r>
      <w:r w:rsidR="00B14D30">
        <w:rPr>
          <w:lang w:eastAsia="zh-TW"/>
        </w:rPr>
        <w:t xml:space="preserve"> switch procedure. </w:t>
      </w:r>
    </w:p>
    <w:p w14:paraId="0D855A23" w14:textId="08A38913" w:rsidR="00BE69EA" w:rsidRDefault="00977E67" w:rsidP="00BE69EA">
      <w:pPr>
        <w:pStyle w:val="Proposal"/>
        <w:rPr>
          <w:lang w:eastAsia="zh-TW"/>
        </w:rPr>
      </w:pPr>
      <w:bookmarkStart w:id="24" w:name="_Toc142409006"/>
      <w:bookmarkStart w:id="25" w:name="_Toc142491493"/>
      <w:bookmarkStart w:id="26" w:name="_Toc142657895"/>
      <w:r>
        <w:rPr>
          <w:lang w:eastAsia="zh-TW"/>
        </w:rPr>
        <w:t>Same as in</w:t>
      </w:r>
      <w:r w:rsidR="00F40FFD">
        <w:rPr>
          <w:lang w:eastAsia="zh-TW"/>
        </w:rPr>
        <w:t xml:space="preserve"> the</w:t>
      </w:r>
      <w:r>
        <w:rPr>
          <w:lang w:eastAsia="zh-TW"/>
        </w:rPr>
        <w:t xml:space="preserve"> RACH-less HO, UE can be provided with </w:t>
      </w:r>
      <w:r w:rsidR="009E4B77">
        <w:rPr>
          <w:lang w:eastAsia="zh-TW"/>
        </w:rPr>
        <w:t>the</w:t>
      </w:r>
      <w:r>
        <w:rPr>
          <w:lang w:eastAsia="zh-TW"/>
        </w:rPr>
        <w:t xml:space="preserve"> UL resource (e.g., DG, CG) and </w:t>
      </w:r>
      <w:r w:rsidR="009E4B77">
        <w:rPr>
          <w:lang w:eastAsia="zh-TW"/>
        </w:rPr>
        <w:t>the</w:t>
      </w:r>
      <w:r>
        <w:rPr>
          <w:lang w:eastAsia="zh-TW"/>
        </w:rPr>
        <w:t xml:space="preserve"> indication of the </w:t>
      </w:r>
      <w:r w:rsidRPr="009E4B77">
        <w:rPr>
          <w:i/>
          <w:lang w:eastAsia="zh-TW"/>
        </w:rPr>
        <w:t>N</w:t>
      </w:r>
      <w:r w:rsidRPr="009E4B77">
        <w:rPr>
          <w:i/>
          <w:vertAlign w:val="subscript"/>
          <w:lang w:eastAsia="zh-TW"/>
        </w:rPr>
        <w:t>TA</w:t>
      </w:r>
      <w:r>
        <w:rPr>
          <w:lang w:eastAsia="zh-TW"/>
        </w:rPr>
        <w:t xml:space="preserve"> value by the serving cell, </w:t>
      </w:r>
      <w:r w:rsidR="00D67A4E">
        <w:rPr>
          <w:lang w:eastAsia="zh-TW"/>
        </w:rPr>
        <w:t>for</w:t>
      </w:r>
      <w:r>
        <w:rPr>
          <w:lang w:eastAsia="zh-TW"/>
        </w:rPr>
        <w:t xml:space="preserve"> </w:t>
      </w:r>
      <w:r w:rsidR="009E4B77">
        <w:rPr>
          <w:lang w:eastAsia="zh-TW"/>
        </w:rPr>
        <w:t>switch</w:t>
      </w:r>
      <w:r w:rsidR="00D67A4E">
        <w:rPr>
          <w:lang w:eastAsia="zh-TW"/>
        </w:rPr>
        <w:t>ing</w:t>
      </w:r>
      <w:r w:rsidR="009E4B77">
        <w:rPr>
          <w:lang w:eastAsia="zh-TW"/>
        </w:rPr>
        <w:t xml:space="preserve"> </w:t>
      </w:r>
      <w:r w:rsidR="00D67A4E">
        <w:rPr>
          <w:lang w:eastAsia="zh-TW"/>
        </w:rPr>
        <w:t>satellites</w:t>
      </w:r>
      <w:r w:rsidR="00B02C3B">
        <w:rPr>
          <w:lang w:eastAsia="zh-TW"/>
        </w:rPr>
        <w:t xml:space="preserve"> </w:t>
      </w:r>
      <w:r w:rsidR="00B02C3B">
        <w:rPr>
          <w:szCs w:val="22"/>
        </w:rPr>
        <w:t>of the same PCI</w:t>
      </w:r>
      <w:r w:rsidR="009E4B77">
        <w:rPr>
          <w:lang w:eastAsia="zh-TW"/>
        </w:rPr>
        <w:t xml:space="preserve"> without performing the RA procedure.</w:t>
      </w:r>
      <w:bookmarkEnd w:id="24"/>
      <w:bookmarkEnd w:id="25"/>
      <w:bookmarkEnd w:id="26"/>
      <w:r w:rsidR="009E4B77">
        <w:rPr>
          <w:lang w:eastAsia="zh-TW"/>
        </w:rPr>
        <w:t xml:space="preserve"> </w:t>
      </w:r>
    </w:p>
    <w:p w14:paraId="3CEE5DDF" w14:textId="06158C07" w:rsidR="00BE69EA" w:rsidRDefault="00BE69EA" w:rsidP="00BE69EA">
      <w:pPr>
        <w:pStyle w:val="Heading2"/>
        <w:rPr>
          <w:lang w:eastAsia="zh-TW"/>
        </w:rPr>
      </w:pPr>
      <w:r>
        <w:rPr>
          <w:lang w:eastAsia="zh-TW"/>
        </w:rPr>
        <w:t>Impact on the TA timer</w:t>
      </w:r>
    </w:p>
    <w:p w14:paraId="2F49CA9B" w14:textId="7F019DB8" w:rsidR="00BE69EA" w:rsidRDefault="00503101" w:rsidP="00980FE5">
      <w:pPr>
        <w:rPr>
          <w:lang w:eastAsia="zh-TW"/>
        </w:rPr>
      </w:pPr>
      <w:r>
        <w:rPr>
          <w:lang w:eastAsia="zh-TW"/>
        </w:rPr>
        <w:t xml:space="preserve">If UE is not configured with the </w:t>
      </w:r>
      <w:r w:rsidR="00061592">
        <w:rPr>
          <w:lang w:eastAsia="zh-TW"/>
        </w:rPr>
        <w:t>RACH-less procedure</w:t>
      </w:r>
      <w:r>
        <w:rPr>
          <w:lang w:eastAsia="zh-TW"/>
        </w:rPr>
        <w:t xml:space="preserve"> </w:t>
      </w:r>
      <w:r w:rsidR="00061592">
        <w:rPr>
          <w:lang w:eastAsia="zh-TW"/>
        </w:rPr>
        <w:t xml:space="preserve">(i.e., </w:t>
      </w:r>
      <w:r w:rsidR="00061592">
        <w:rPr>
          <w:rFonts w:hint="eastAsia"/>
          <w:lang w:eastAsia="zh-TW"/>
        </w:rPr>
        <w:t>n</w:t>
      </w:r>
      <w:r w:rsidR="00061592">
        <w:rPr>
          <w:lang w:eastAsia="zh-TW"/>
        </w:rPr>
        <w:t xml:space="preserve">either provided with the </w:t>
      </w:r>
      <w:r w:rsidR="00061592" w:rsidRPr="00061592">
        <w:rPr>
          <w:i/>
          <w:lang w:eastAsia="zh-TW"/>
        </w:rPr>
        <w:t>N</w:t>
      </w:r>
      <w:r w:rsidR="00061592" w:rsidRPr="00061592">
        <w:rPr>
          <w:i/>
          <w:vertAlign w:val="subscript"/>
          <w:lang w:eastAsia="zh-TW"/>
        </w:rPr>
        <w:t>TA</w:t>
      </w:r>
      <w:r w:rsidR="00061592">
        <w:rPr>
          <w:lang w:eastAsia="zh-TW"/>
        </w:rPr>
        <w:t xml:space="preserve"> value nor the UL resource) via the serving satellite</w:t>
      </w:r>
      <w:r>
        <w:rPr>
          <w:lang w:eastAsia="zh-TW"/>
        </w:rPr>
        <w:t xml:space="preserve">, </w:t>
      </w:r>
      <w:r w:rsidR="00061592">
        <w:rPr>
          <w:lang w:eastAsia="zh-TW"/>
        </w:rPr>
        <w:t xml:space="preserve">the original </w:t>
      </w:r>
      <w:r w:rsidR="00061592" w:rsidRPr="00061592">
        <w:rPr>
          <w:i/>
          <w:lang w:eastAsia="zh-TW"/>
        </w:rPr>
        <w:t>N</w:t>
      </w:r>
      <w:r w:rsidR="00061592" w:rsidRPr="00061592">
        <w:rPr>
          <w:i/>
          <w:vertAlign w:val="subscript"/>
          <w:lang w:eastAsia="zh-TW"/>
        </w:rPr>
        <w:t>TA</w:t>
      </w:r>
      <w:r w:rsidR="00061592">
        <w:rPr>
          <w:lang w:eastAsia="zh-TW"/>
        </w:rPr>
        <w:t xml:space="preserve"> value and the associated TA timer </w:t>
      </w:r>
      <w:r w:rsidR="00100168">
        <w:rPr>
          <w:lang w:eastAsia="zh-TW"/>
        </w:rPr>
        <w:t xml:space="preserve">(i.e., </w:t>
      </w:r>
      <w:r w:rsidR="00100168" w:rsidRPr="00100168">
        <w:rPr>
          <w:i/>
          <w:lang w:eastAsia="zh-TW"/>
        </w:rPr>
        <w:t>timeAlignmentTimer</w:t>
      </w:r>
      <w:r w:rsidR="00100168">
        <w:rPr>
          <w:lang w:eastAsia="zh-TW"/>
        </w:rPr>
        <w:t xml:space="preserve">) </w:t>
      </w:r>
      <w:r w:rsidR="00061592">
        <w:rPr>
          <w:lang w:eastAsia="zh-TW"/>
        </w:rPr>
        <w:t xml:space="preserve">are only applicable when the UE is still with the serving satellite. </w:t>
      </w:r>
      <w:r w:rsidR="00657FEE">
        <w:rPr>
          <w:rFonts w:hint="eastAsia"/>
          <w:lang w:eastAsia="zh-TW"/>
        </w:rPr>
        <w:t>O</w:t>
      </w:r>
      <w:r w:rsidR="00657FEE">
        <w:rPr>
          <w:lang w:eastAsia="zh-TW"/>
        </w:rPr>
        <w:t xml:space="preserve">nce the UE switches to the new satellite, the UE has to reacquire the </w:t>
      </w:r>
      <w:r w:rsidR="00657FEE" w:rsidRPr="00C147CA">
        <w:rPr>
          <w:i/>
          <w:lang w:eastAsia="zh-TW"/>
        </w:rPr>
        <w:t>N</w:t>
      </w:r>
      <w:r w:rsidR="00657FEE" w:rsidRPr="00C147CA">
        <w:rPr>
          <w:i/>
          <w:vertAlign w:val="subscript"/>
          <w:lang w:eastAsia="zh-TW"/>
        </w:rPr>
        <w:t>TA</w:t>
      </w:r>
      <w:r w:rsidR="00657FEE">
        <w:rPr>
          <w:lang w:eastAsia="zh-TW"/>
        </w:rPr>
        <w:t xml:space="preserve"> value by performing either the</w:t>
      </w:r>
      <w:r w:rsidR="00657FEE">
        <w:rPr>
          <w:rFonts w:hint="eastAsia"/>
          <w:lang w:eastAsia="zh-TW"/>
        </w:rPr>
        <w:t xml:space="preserve"> CBRA o</w:t>
      </w:r>
      <w:r w:rsidR="00657FEE">
        <w:rPr>
          <w:lang w:eastAsia="zh-TW"/>
        </w:rPr>
        <w:t xml:space="preserve">r </w:t>
      </w:r>
      <w:r w:rsidR="000D0545">
        <w:rPr>
          <w:lang w:eastAsia="zh-TW"/>
        </w:rPr>
        <w:t xml:space="preserve">the </w:t>
      </w:r>
      <w:r w:rsidR="00657FEE">
        <w:rPr>
          <w:lang w:eastAsia="zh-TW"/>
        </w:rPr>
        <w:t xml:space="preserve">CFRA procedure. </w:t>
      </w:r>
      <w:r w:rsidR="00100168">
        <w:rPr>
          <w:lang w:eastAsia="zh-TW"/>
        </w:rPr>
        <w:t>Therefore, the TA timer shall autonomously expire at the time when the serving satellite stops serving the area</w:t>
      </w:r>
      <w:r w:rsidR="000D0545">
        <w:rPr>
          <w:lang w:eastAsia="zh-TW"/>
        </w:rPr>
        <w:t>, and the UE shall perform the actions the legacy UE does</w:t>
      </w:r>
      <w:r w:rsidR="009A39D8">
        <w:rPr>
          <w:lang w:eastAsia="zh-TW"/>
        </w:rPr>
        <w:t xml:space="preserve"> upon the expiry of the TA timer (e.g., flush all HARQ buffers, </w:t>
      </w:r>
      <w:r w:rsidR="009A39D8">
        <w:rPr>
          <w:rFonts w:hint="eastAsia"/>
          <w:lang w:eastAsia="zh-TW"/>
        </w:rPr>
        <w:t>r</w:t>
      </w:r>
      <w:r w:rsidR="009A39D8">
        <w:rPr>
          <w:lang w:eastAsia="zh-TW"/>
        </w:rPr>
        <w:t xml:space="preserve">elease PUCCH, release SRS, etc.). In this way, even if the UE is not configured with the CFRA resource, the UE can perform the CBRA procedure with the new satellite </w:t>
      </w:r>
      <w:r w:rsidR="00CD502D">
        <w:rPr>
          <w:lang w:eastAsia="zh-TW"/>
        </w:rPr>
        <w:t>at the earliest timing (i.e., once there is any pending UL traffic)</w:t>
      </w:r>
      <w:r w:rsidR="009A39D8">
        <w:rPr>
          <w:lang w:eastAsia="zh-TW"/>
        </w:rPr>
        <w:t xml:space="preserve">, without waiting the </w:t>
      </w:r>
      <w:r w:rsidR="00095CB9">
        <w:rPr>
          <w:lang w:eastAsia="zh-TW"/>
        </w:rPr>
        <w:t>expiry of the TA timer.</w:t>
      </w:r>
    </w:p>
    <w:p w14:paraId="42E3CEC1" w14:textId="640A612A" w:rsidR="000D32C1" w:rsidRDefault="00E001E4" w:rsidP="00AE1DD1">
      <w:pPr>
        <w:pStyle w:val="Proposal"/>
        <w:rPr>
          <w:lang w:eastAsia="zh-TW"/>
        </w:rPr>
      </w:pPr>
      <w:bookmarkStart w:id="27" w:name="_Toc142409007"/>
      <w:bookmarkStart w:id="28" w:name="_Toc142491494"/>
      <w:bookmarkStart w:id="29" w:name="_Toc142657896"/>
      <w:r>
        <w:rPr>
          <w:lang w:eastAsia="zh-TW"/>
        </w:rPr>
        <w:lastRenderedPageBreak/>
        <w:t xml:space="preserve">Except for </w:t>
      </w:r>
      <w:r w:rsidR="00FB1717">
        <w:rPr>
          <w:lang w:eastAsia="zh-TW"/>
        </w:rPr>
        <w:t xml:space="preserve">being </w:t>
      </w:r>
      <w:r w:rsidR="007858EF">
        <w:rPr>
          <w:lang w:eastAsia="zh-TW"/>
        </w:rPr>
        <w:t>in</w:t>
      </w:r>
      <w:r>
        <w:rPr>
          <w:lang w:eastAsia="zh-TW"/>
        </w:rPr>
        <w:t xml:space="preserve"> </w:t>
      </w:r>
      <w:r w:rsidR="00FB1717">
        <w:rPr>
          <w:lang w:eastAsia="zh-TW"/>
        </w:rPr>
        <w:t xml:space="preserve">a </w:t>
      </w:r>
      <w:r>
        <w:rPr>
          <w:lang w:eastAsia="zh-TW"/>
        </w:rPr>
        <w:t xml:space="preserve">RACH-less </w:t>
      </w:r>
      <w:r w:rsidR="00FB1717">
        <w:rPr>
          <w:lang w:eastAsia="zh-TW"/>
        </w:rPr>
        <w:t>procedure</w:t>
      </w:r>
      <w:r>
        <w:rPr>
          <w:lang w:eastAsia="zh-TW"/>
        </w:rPr>
        <w:t xml:space="preserve">, </w:t>
      </w:r>
      <w:r w:rsidR="000D32C1">
        <w:rPr>
          <w:lang w:eastAsia="zh-TW"/>
        </w:rPr>
        <w:t>UE stops the TA timer (i.e., considers the TA timer as expired) at the time when the current satellite stops serving the area</w:t>
      </w:r>
      <w:r w:rsidR="00913BC0">
        <w:rPr>
          <w:lang w:eastAsia="zh-TW"/>
        </w:rPr>
        <w:t xml:space="preserve"> in the unchanged PCI scenario</w:t>
      </w:r>
      <w:r w:rsidR="000D32C1">
        <w:rPr>
          <w:lang w:eastAsia="zh-TW"/>
        </w:rPr>
        <w:t>.</w:t>
      </w:r>
      <w:bookmarkEnd w:id="27"/>
      <w:bookmarkEnd w:id="28"/>
      <w:bookmarkEnd w:id="29"/>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46F2A511" w14:textId="6B88AB07" w:rsidR="00DC1736" w:rsidRDefault="003148F3" w:rsidP="003A093F">
      <w:pPr>
        <w:spacing w:after="240"/>
      </w:pPr>
      <w:r w:rsidRPr="002F25EF">
        <w:t xml:space="preserve">In this paper, </w:t>
      </w:r>
      <w:r w:rsidR="00716769">
        <w:t>several important issues for enabling the unchanged PCI satellite switch feature are discussed</w:t>
      </w:r>
      <w:r w:rsidR="00E662AB">
        <w:t>,</w:t>
      </w:r>
      <w:r w:rsidR="00002DC3">
        <w:t xml:space="preserve"> with </w:t>
      </w:r>
      <w:r w:rsidR="00002DC3">
        <w:rPr>
          <w:lang w:eastAsia="zh-TW"/>
        </w:rPr>
        <w:t>the following observation</w:t>
      </w:r>
      <w:r w:rsidR="001352AD">
        <w:rPr>
          <w:lang w:eastAsia="zh-TW"/>
        </w:rPr>
        <w:t xml:space="preserve"> </w:t>
      </w:r>
      <w:r w:rsidR="00737B8C">
        <w:rPr>
          <w:lang w:eastAsia="zh-TW"/>
        </w:rPr>
        <w:t>being</w:t>
      </w:r>
      <w:r w:rsidR="00002DC3">
        <w:rPr>
          <w:lang w:eastAsia="zh-TW"/>
        </w:rPr>
        <w:t xml:space="preserve"> made.</w:t>
      </w:r>
    </w:p>
    <w:p w14:paraId="3F666CCE" w14:textId="77777777" w:rsidR="00F15136" w:rsidRDefault="00DC17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F15136" w:rsidRPr="0003539B">
        <w:rPr>
          <w:bCs/>
        </w:rPr>
        <w:t>Observation 1</w:t>
      </w:r>
      <w:r w:rsidR="00F15136">
        <w:rPr>
          <w:rFonts w:eastAsiaTheme="minorEastAsia" w:cstheme="minorBidi"/>
          <w:b w:val="0"/>
          <w:sz w:val="22"/>
          <w:szCs w:val="22"/>
          <w:lang w:eastAsia="zh-TW"/>
        </w:rPr>
        <w:tab/>
      </w:r>
      <w:r w:rsidR="00F15136">
        <w:t>Broadcasting the information regarding when the incoming satellite will start serving the area may result in massive UEs performing RA simultaneously in the same cell.</w:t>
      </w:r>
    </w:p>
    <w:p w14:paraId="31634E54" w14:textId="72A858E0" w:rsidR="003148F3" w:rsidRDefault="00DC1736" w:rsidP="00032BDC">
      <w:r>
        <w:fldChar w:fldCharType="end"/>
      </w:r>
      <w:r w:rsidR="003148F3" w:rsidRPr="002F25EF">
        <w:t xml:space="preserve">Based on the </w:t>
      </w:r>
      <w:r w:rsidR="00A80A62">
        <w:t xml:space="preserve">observations and </w:t>
      </w:r>
      <w:r w:rsidR="00C3628C">
        <w:t xml:space="preserve">discussion </w:t>
      </w:r>
      <w:r w:rsidR="00042716">
        <w:t>in this paper</w:t>
      </w:r>
      <w:r w:rsidR="003148F3" w:rsidRPr="002F25EF">
        <w:t>, we respectfully ask RAN2 to discuss and consider the following proposals.</w:t>
      </w:r>
    </w:p>
    <w:p w14:paraId="2E56D802" w14:textId="77777777" w:rsidR="001779A0" w:rsidRPr="001779A0" w:rsidRDefault="000244D1" w:rsidP="001779A0">
      <w:pPr>
        <w:pStyle w:val="TableofFigures"/>
        <w:tabs>
          <w:tab w:val="left" w:pos="1526"/>
          <w:tab w:val="right" w:leader="dot" w:pos="9350"/>
        </w:tabs>
        <w:spacing w:after="240"/>
        <w:ind w:left="1530" w:hanging="1530"/>
        <w:rPr>
          <w:b/>
          <w:noProof/>
          <w:sz w:val="22"/>
          <w:szCs w:val="22"/>
          <w:lang w:eastAsia="zh-TW"/>
        </w:rPr>
      </w:pPr>
      <w:r w:rsidRPr="001779A0">
        <w:rPr>
          <w:b/>
          <w:bCs/>
          <w:lang w:eastAsia="zh-TW"/>
        </w:rPr>
        <w:fldChar w:fldCharType="begin"/>
      </w:r>
      <w:r w:rsidRPr="001779A0">
        <w:rPr>
          <w:b/>
          <w:bCs/>
          <w:lang w:eastAsia="zh-TW"/>
        </w:rPr>
        <w:instrText xml:space="preserve"> TOC \n \t "Proposal" \c </w:instrText>
      </w:r>
      <w:r w:rsidRPr="001779A0">
        <w:rPr>
          <w:b/>
          <w:bCs/>
          <w:lang w:eastAsia="zh-TW"/>
        </w:rPr>
        <w:fldChar w:fldCharType="separate"/>
      </w:r>
      <w:r w:rsidR="001779A0" w:rsidRPr="001779A0">
        <w:rPr>
          <w:b/>
          <w:noProof/>
          <w:lang w:eastAsia="zh-TW"/>
        </w:rPr>
        <w:t>Proposal 1</w:t>
      </w:r>
      <w:r w:rsidR="001779A0" w:rsidRPr="001779A0">
        <w:rPr>
          <w:b/>
          <w:noProof/>
          <w:sz w:val="22"/>
          <w:szCs w:val="22"/>
          <w:lang w:eastAsia="zh-TW"/>
        </w:rPr>
        <w:tab/>
      </w:r>
      <w:r w:rsidR="001779A0" w:rsidRPr="001779A0">
        <w:rPr>
          <w:b/>
          <w:noProof/>
        </w:rPr>
        <w:t xml:space="preserve">UE suspends or stops the RLM at </w:t>
      </w:r>
      <w:r w:rsidR="001779A0" w:rsidRPr="001779A0">
        <w:rPr>
          <w:b/>
          <w:i/>
          <w:noProof/>
        </w:rPr>
        <w:t>t-Service</w:t>
      </w:r>
      <w:r w:rsidR="001779A0" w:rsidRPr="001779A0">
        <w:rPr>
          <w:b/>
          <w:noProof/>
        </w:rPr>
        <w:t>, if there is a gap period where the UE is neither served by the serving satellite nor by the incoming satellite in the unchanged PCI scenario.</w:t>
      </w:r>
    </w:p>
    <w:p w14:paraId="54A99CEB"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2</w:t>
      </w:r>
      <w:r w:rsidRPr="001779A0">
        <w:rPr>
          <w:b/>
          <w:noProof/>
          <w:sz w:val="22"/>
          <w:szCs w:val="22"/>
          <w:lang w:eastAsia="zh-TW"/>
        </w:rPr>
        <w:tab/>
      </w:r>
      <w:r w:rsidRPr="001779A0">
        <w:rPr>
          <w:b/>
          <w:noProof/>
        </w:rPr>
        <w:t xml:space="preserve">UE resumes/starts the RLM at the time when the UE starts synchronizing with the incoming satellite of the same PCI, if the UE has suspended/stopped the RLM at </w:t>
      </w:r>
      <w:r w:rsidRPr="001779A0">
        <w:rPr>
          <w:b/>
          <w:i/>
          <w:noProof/>
        </w:rPr>
        <w:t>t-Service</w:t>
      </w:r>
      <w:r w:rsidRPr="001779A0">
        <w:rPr>
          <w:b/>
          <w:noProof/>
        </w:rPr>
        <w:t>.</w:t>
      </w:r>
    </w:p>
    <w:p w14:paraId="09F5B532"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3</w:t>
      </w:r>
      <w:r w:rsidRPr="001779A0">
        <w:rPr>
          <w:b/>
          <w:noProof/>
          <w:sz w:val="22"/>
          <w:szCs w:val="22"/>
          <w:lang w:eastAsia="zh-TW"/>
        </w:rPr>
        <w:tab/>
      </w:r>
      <w:r w:rsidRPr="001779A0">
        <w:rPr>
          <w:b/>
          <w:noProof/>
        </w:rPr>
        <w:t xml:space="preserve">UE can delay synchronizing with the incoming satellite of the same PCI for at most </w:t>
      </w:r>
      <w:r w:rsidRPr="001779A0">
        <w:rPr>
          <w:b/>
          <w:i/>
          <w:noProof/>
        </w:rPr>
        <w:t>X</w:t>
      </w:r>
      <w:r w:rsidRPr="001779A0">
        <w:rPr>
          <w:b/>
          <w:noProof/>
        </w:rPr>
        <w:t xml:space="preserve"> time units, FFS on how </w:t>
      </w:r>
      <w:r w:rsidRPr="001779A0">
        <w:rPr>
          <w:b/>
          <w:i/>
          <w:noProof/>
        </w:rPr>
        <w:t>X</w:t>
      </w:r>
      <w:r w:rsidRPr="001779A0">
        <w:rPr>
          <w:b/>
          <w:noProof/>
        </w:rPr>
        <w:t xml:space="preserve"> is</w:t>
      </w:r>
      <w:r w:rsidRPr="001779A0">
        <w:rPr>
          <w:rFonts w:asciiTheme="minorEastAsia" w:hAnsiTheme="minorEastAsia"/>
          <w:b/>
          <w:noProof/>
          <w:lang w:eastAsia="zh-TW"/>
        </w:rPr>
        <w:t xml:space="preserve"> </w:t>
      </w:r>
      <w:r w:rsidRPr="001779A0">
        <w:rPr>
          <w:b/>
          <w:noProof/>
        </w:rPr>
        <w:t>known to the UE.</w:t>
      </w:r>
    </w:p>
    <w:p w14:paraId="32350021"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4</w:t>
      </w:r>
      <w:r w:rsidRPr="001779A0">
        <w:rPr>
          <w:b/>
          <w:noProof/>
          <w:sz w:val="22"/>
          <w:szCs w:val="22"/>
          <w:lang w:eastAsia="zh-TW"/>
        </w:rPr>
        <w:tab/>
      </w:r>
      <w:r w:rsidRPr="001779A0">
        <w:rPr>
          <w:b/>
          <w:noProof/>
          <w:lang w:eastAsia="zh-TW"/>
        </w:rPr>
        <w:t xml:space="preserve">The RACH resource used to perform the CFRA with the incoming satellite </w:t>
      </w:r>
      <w:r w:rsidRPr="001779A0">
        <w:rPr>
          <w:b/>
          <w:noProof/>
        </w:rPr>
        <w:t>of the same PCI</w:t>
      </w:r>
      <w:r w:rsidRPr="001779A0">
        <w:rPr>
          <w:b/>
          <w:noProof/>
          <w:lang w:eastAsia="zh-TW"/>
        </w:rPr>
        <w:t xml:space="preserve"> can be provided/configured through the current serving satellite.</w:t>
      </w:r>
    </w:p>
    <w:p w14:paraId="3652B7F9" w14:textId="77777777" w:rsidR="001779A0" w:rsidRPr="001779A0" w:rsidRDefault="001779A0" w:rsidP="001779A0">
      <w:pPr>
        <w:pStyle w:val="TableofFigures"/>
        <w:tabs>
          <w:tab w:val="left" w:pos="1526"/>
          <w:tab w:val="right" w:leader="dot" w:pos="9350"/>
        </w:tabs>
        <w:spacing w:after="240"/>
        <w:ind w:left="1530" w:hanging="1530"/>
        <w:rPr>
          <w:b/>
          <w:noProof/>
          <w:sz w:val="22"/>
          <w:szCs w:val="22"/>
          <w:lang w:eastAsia="zh-TW"/>
        </w:rPr>
      </w:pPr>
      <w:r w:rsidRPr="001779A0">
        <w:rPr>
          <w:b/>
          <w:noProof/>
          <w:lang w:eastAsia="zh-TW"/>
        </w:rPr>
        <w:t>Proposal 5</w:t>
      </w:r>
      <w:r w:rsidRPr="001779A0">
        <w:rPr>
          <w:b/>
          <w:noProof/>
          <w:sz w:val="22"/>
          <w:szCs w:val="22"/>
          <w:lang w:eastAsia="zh-TW"/>
        </w:rPr>
        <w:tab/>
      </w:r>
      <w:r w:rsidRPr="001779A0">
        <w:rPr>
          <w:b/>
          <w:noProof/>
          <w:lang w:eastAsia="zh-TW"/>
        </w:rPr>
        <w:t xml:space="preserve">Same as in the RACH-less HO, UE can be provided with the UL resource (e.g., DG, CG) and the indication of the </w:t>
      </w:r>
      <w:r w:rsidRPr="001779A0">
        <w:rPr>
          <w:b/>
          <w:i/>
          <w:noProof/>
          <w:lang w:eastAsia="zh-TW"/>
        </w:rPr>
        <w:t>N</w:t>
      </w:r>
      <w:r w:rsidRPr="001779A0">
        <w:rPr>
          <w:b/>
          <w:i/>
          <w:noProof/>
          <w:vertAlign w:val="subscript"/>
          <w:lang w:eastAsia="zh-TW"/>
        </w:rPr>
        <w:t>TA</w:t>
      </w:r>
      <w:r w:rsidRPr="001779A0">
        <w:rPr>
          <w:b/>
          <w:noProof/>
          <w:lang w:eastAsia="zh-TW"/>
        </w:rPr>
        <w:t xml:space="preserve"> value by the serving cell, for switching satellites </w:t>
      </w:r>
      <w:r w:rsidRPr="001779A0">
        <w:rPr>
          <w:b/>
          <w:noProof/>
        </w:rPr>
        <w:t>of the same PCI</w:t>
      </w:r>
      <w:r w:rsidRPr="001779A0">
        <w:rPr>
          <w:b/>
          <w:noProof/>
          <w:lang w:eastAsia="zh-TW"/>
        </w:rPr>
        <w:t xml:space="preserve"> without performing the RA procedure.</w:t>
      </w:r>
    </w:p>
    <w:p w14:paraId="3E375421" w14:textId="7AD8BF29" w:rsidR="003148F3" w:rsidRDefault="001779A0" w:rsidP="00DD71BF">
      <w:pPr>
        <w:pStyle w:val="TableofFigures"/>
        <w:tabs>
          <w:tab w:val="left" w:pos="1526"/>
          <w:tab w:val="right" w:leader="dot" w:pos="9350"/>
        </w:tabs>
        <w:spacing w:after="240"/>
        <w:ind w:left="1530" w:hanging="1530"/>
      </w:pPr>
      <w:r w:rsidRPr="001779A0">
        <w:rPr>
          <w:b/>
          <w:noProof/>
          <w:lang w:eastAsia="zh-TW"/>
        </w:rPr>
        <w:t>Proposal 6</w:t>
      </w:r>
      <w:r w:rsidRPr="001779A0">
        <w:rPr>
          <w:b/>
          <w:noProof/>
          <w:sz w:val="22"/>
          <w:szCs w:val="22"/>
          <w:lang w:eastAsia="zh-TW"/>
        </w:rPr>
        <w:tab/>
      </w:r>
      <w:r w:rsidRPr="001779A0">
        <w:rPr>
          <w:b/>
          <w:noProof/>
          <w:lang w:eastAsia="zh-TW"/>
        </w:rPr>
        <w:t>Except for being in a RACH-less procedure, UE stops the TA timer (i.e., considers the TA timer as expired) at the time when the current satellite stops serving the area in the unchanged PCI scenario.</w:t>
      </w:r>
      <w:r w:rsidR="000244D1" w:rsidRPr="001779A0">
        <w:rPr>
          <w:b/>
          <w:bCs/>
          <w:lang w:eastAsia="zh-TW"/>
        </w:rPr>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4F3E3B82" w14:textId="7C19E8C0" w:rsidR="006E3608" w:rsidRDefault="002404E3" w:rsidP="005B2834">
      <w:pPr>
        <w:pStyle w:val="Reference"/>
        <w:jc w:val="left"/>
        <w:rPr>
          <w:lang w:eastAsia="en-US"/>
        </w:rPr>
      </w:pPr>
      <w:r>
        <w:t xml:space="preserve">R2-2306553, </w:t>
      </w:r>
      <w:r w:rsidRPr="00FC57B0">
        <w:t>Report of 3GPP TSG RAN WG2 meeting #121bis-e</w:t>
      </w:r>
      <w:r w:rsidR="00603AD9">
        <w:t>.</w:t>
      </w:r>
    </w:p>
    <w:p w14:paraId="5F8D3FF4" w14:textId="77777777" w:rsidR="002D3077" w:rsidRDefault="002D3077" w:rsidP="002D3077">
      <w:pPr>
        <w:pStyle w:val="Reference"/>
        <w:jc w:val="left"/>
        <w:rPr>
          <w:lang w:eastAsia="en-US"/>
        </w:rPr>
      </w:pPr>
      <w:r>
        <w:t>R2-2307001, Report of 3GPP TSG RAN WG2 meeting #122.</w:t>
      </w:r>
    </w:p>
    <w:p w14:paraId="02F2FA29" w14:textId="459C945E" w:rsidR="005431A6" w:rsidRPr="00141BC3" w:rsidRDefault="002D3077" w:rsidP="002D3077">
      <w:pPr>
        <w:pStyle w:val="Reference"/>
        <w:jc w:val="left"/>
        <w:rPr>
          <w:lang w:eastAsia="en-US"/>
        </w:rPr>
      </w:pPr>
      <w:r>
        <w:t>Draft Report of 3GPP TSG RAN WG2 meeting #123.</w:t>
      </w:r>
    </w:p>
    <w:sectPr w:rsidR="005431A6" w:rsidRPr="00141BC3" w:rsidSect="00B866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4E7EF" w14:textId="77777777" w:rsidR="00C203EB" w:rsidRDefault="00C203EB" w:rsidP="006B14CE">
      <w:pPr>
        <w:spacing w:after="0"/>
      </w:pPr>
      <w:r>
        <w:separator/>
      </w:r>
    </w:p>
  </w:endnote>
  <w:endnote w:type="continuationSeparator" w:id="0">
    <w:p w14:paraId="5C2F863D" w14:textId="77777777" w:rsidR="00C203EB" w:rsidRDefault="00C203EB" w:rsidP="006B1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89DEF" w14:textId="77777777" w:rsidR="00C203EB" w:rsidRDefault="00C203EB" w:rsidP="006B14CE">
      <w:pPr>
        <w:spacing w:after="0"/>
      </w:pPr>
      <w:r>
        <w:separator/>
      </w:r>
    </w:p>
  </w:footnote>
  <w:footnote w:type="continuationSeparator" w:id="0">
    <w:p w14:paraId="3085833A" w14:textId="77777777" w:rsidR="00C203EB" w:rsidRDefault="00C203EB" w:rsidP="006B1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665"/>
    <w:multiLevelType w:val="hybridMultilevel"/>
    <w:tmpl w:val="906E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EAAD3BE"/>
    <w:lvl w:ilvl="0" w:tplc="9A1A5852">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5"/>
  </w:num>
  <w:num w:numId="5">
    <w:abstractNumId w:val="9"/>
  </w:num>
  <w:num w:numId="6">
    <w:abstractNumId w:val="0"/>
  </w:num>
  <w:num w:numId="7">
    <w:abstractNumId w:val="6"/>
  </w:num>
  <w:num w:numId="8">
    <w:abstractNumId w:val="16"/>
  </w:num>
  <w:num w:numId="9">
    <w:abstractNumId w:val="14"/>
  </w:num>
  <w:num w:numId="10">
    <w:abstractNumId w:val="4"/>
  </w:num>
  <w:num w:numId="11">
    <w:abstractNumId w:val="11"/>
  </w:num>
  <w:num w:numId="12">
    <w:abstractNumId w:val="15"/>
    <w:lvlOverride w:ilvl="0">
      <w:startOverride w:val="1"/>
    </w:lvlOverride>
  </w:num>
  <w:num w:numId="13">
    <w:abstractNumId w:val="5"/>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2C72"/>
    <w:rsid w:val="00002DC3"/>
    <w:rsid w:val="00004007"/>
    <w:rsid w:val="00006A0B"/>
    <w:rsid w:val="0001124D"/>
    <w:rsid w:val="0001353D"/>
    <w:rsid w:val="000144AC"/>
    <w:rsid w:val="00014E3C"/>
    <w:rsid w:val="000157B7"/>
    <w:rsid w:val="00015E9A"/>
    <w:rsid w:val="00020B2B"/>
    <w:rsid w:val="000215E2"/>
    <w:rsid w:val="000218F7"/>
    <w:rsid w:val="00021D25"/>
    <w:rsid w:val="000223C6"/>
    <w:rsid w:val="000240FF"/>
    <w:rsid w:val="000244D1"/>
    <w:rsid w:val="0002640A"/>
    <w:rsid w:val="00032BDC"/>
    <w:rsid w:val="00033524"/>
    <w:rsid w:val="00034B65"/>
    <w:rsid w:val="000365B0"/>
    <w:rsid w:val="00040E77"/>
    <w:rsid w:val="00042716"/>
    <w:rsid w:val="00042D48"/>
    <w:rsid w:val="0004305F"/>
    <w:rsid w:val="00043F91"/>
    <w:rsid w:val="0004564A"/>
    <w:rsid w:val="00047569"/>
    <w:rsid w:val="00050838"/>
    <w:rsid w:val="000514DB"/>
    <w:rsid w:val="00051795"/>
    <w:rsid w:val="00052AA1"/>
    <w:rsid w:val="00052ED8"/>
    <w:rsid w:val="000566F7"/>
    <w:rsid w:val="00057956"/>
    <w:rsid w:val="0006041F"/>
    <w:rsid w:val="0006042C"/>
    <w:rsid w:val="00061592"/>
    <w:rsid w:val="00063243"/>
    <w:rsid w:val="000643BD"/>
    <w:rsid w:val="000727E7"/>
    <w:rsid w:val="000738BC"/>
    <w:rsid w:val="000745A7"/>
    <w:rsid w:val="0007724F"/>
    <w:rsid w:val="0008016B"/>
    <w:rsid w:val="000805E6"/>
    <w:rsid w:val="000816FA"/>
    <w:rsid w:val="0008272D"/>
    <w:rsid w:val="00084BA5"/>
    <w:rsid w:val="000866CC"/>
    <w:rsid w:val="00090607"/>
    <w:rsid w:val="0009501F"/>
    <w:rsid w:val="00095CB9"/>
    <w:rsid w:val="00097172"/>
    <w:rsid w:val="00097D9B"/>
    <w:rsid w:val="000A198D"/>
    <w:rsid w:val="000A2B6F"/>
    <w:rsid w:val="000A2E6A"/>
    <w:rsid w:val="000A4473"/>
    <w:rsid w:val="000A4E1F"/>
    <w:rsid w:val="000A549E"/>
    <w:rsid w:val="000A5E9D"/>
    <w:rsid w:val="000A69A1"/>
    <w:rsid w:val="000A710A"/>
    <w:rsid w:val="000A710D"/>
    <w:rsid w:val="000A7790"/>
    <w:rsid w:val="000B262E"/>
    <w:rsid w:val="000B339D"/>
    <w:rsid w:val="000B34D0"/>
    <w:rsid w:val="000B576F"/>
    <w:rsid w:val="000B606F"/>
    <w:rsid w:val="000B609C"/>
    <w:rsid w:val="000B79B7"/>
    <w:rsid w:val="000C0F04"/>
    <w:rsid w:val="000C624C"/>
    <w:rsid w:val="000C6BAD"/>
    <w:rsid w:val="000D0545"/>
    <w:rsid w:val="000D32C1"/>
    <w:rsid w:val="000D3F72"/>
    <w:rsid w:val="000E21C1"/>
    <w:rsid w:val="000E25C3"/>
    <w:rsid w:val="000E3722"/>
    <w:rsid w:val="000E7390"/>
    <w:rsid w:val="000F0264"/>
    <w:rsid w:val="000F0731"/>
    <w:rsid w:val="000F172A"/>
    <w:rsid w:val="000F2CED"/>
    <w:rsid w:val="000F4B9E"/>
    <w:rsid w:val="000F5254"/>
    <w:rsid w:val="000F636E"/>
    <w:rsid w:val="000F710B"/>
    <w:rsid w:val="000F7D57"/>
    <w:rsid w:val="00100168"/>
    <w:rsid w:val="00100419"/>
    <w:rsid w:val="00100661"/>
    <w:rsid w:val="00101953"/>
    <w:rsid w:val="00102169"/>
    <w:rsid w:val="00102345"/>
    <w:rsid w:val="0010303C"/>
    <w:rsid w:val="001040E6"/>
    <w:rsid w:val="001040FD"/>
    <w:rsid w:val="001041E1"/>
    <w:rsid w:val="0010464C"/>
    <w:rsid w:val="001118EE"/>
    <w:rsid w:val="0011202F"/>
    <w:rsid w:val="00113FFF"/>
    <w:rsid w:val="00117052"/>
    <w:rsid w:val="001172FC"/>
    <w:rsid w:val="00117331"/>
    <w:rsid w:val="0012084C"/>
    <w:rsid w:val="00120BBD"/>
    <w:rsid w:val="00124A2C"/>
    <w:rsid w:val="001253C1"/>
    <w:rsid w:val="00125E9B"/>
    <w:rsid w:val="00130886"/>
    <w:rsid w:val="00131C9F"/>
    <w:rsid w:val="001327AB"/>
    <w:rsid w:val="00132AD4"/>
    <w:rsid w:val="00132F14"/>
    <w:rsid w:val="00133BC9"/>
    <w:rsid w:val="00134E77"/>
    <w:rsid w:val="001352AD"/>
    <w:rsid w:val="001373AA"/>
    <w:rsid w:val="00141BC3"/>
    <w:rsid w:val="00143257"/>
    <w:rsid w:val="00143B8B"/>
    <w:rsid w:val="00143D72"/>
    <w:rsid w:val="00144399"/>
    <w:rsid w:val="00147A92"/>
    <w:rsid w:val="00147AF2"/>
    <w:rsid w:val="0015057E"/>
    <w:rsid w:val="00153D6E"/>
    <w:rsid w:val="00154906"/>
    <w:rsid w:val="00154D0A"/>
    <w:rsid w:val="0015755D"/>
    <w:rsid w:val="00160460"/>
    <w:rsid w:val="00160B1A"/>
    <w:rsid w:val="00163E10"/>
    <w:rsid w:val="001644A4"/>
    <w:rsid w:val="00166B48"/>
    <w:rsid w:val="00167267"/>
    <w:rsid w:val="00171506"/>
    <w:rsid w:val="0017178D"/>
    <w:rsid w:val="00172EA1"/>
    <w:rsid w:val="00173211"/>
    <w:rsid w:val="001746BD"/>
    <w:rsid w:val="0017478A"/>
    <w:rsid w:val="00175513"/>
    <w:rsid w:val="001779A0"/>
    <w:rsid w:val="00180AF1"/>
    <w:rsid w:val="00180F57"/>
    <w:rsid w:val="00182980"/>
    <w:rsid w:val="001834C7"/>
    <w:rsid w:val="00183CD9"/>
    <w:rsid w:val="0018442F"/>
    <w:rsid w:val="001856A2"/>
    <w:rsid w:val="00186203"/>
    <w:rsid w:val="001871C1"/>
    <w:rsid w:val="001877A3"/>
    <w:rsid w:val="001902B9"/>
    <w:rsid w:val="0019070B"/>
    <w:rsid w:val="00190BE2"/>
    <w:rsid w:val="0019146F"/>
    <w:rsid w:val="001919F4"/>
    <w:rsid w:val="001921F9"/>
    <w:rsid w:val="0019231D"/>
    <w:rsid w:val="0019723F"/>
    <w:rsid w:val="00197B28"/>
    <w:rsid w:val="001A2694"/>
    <w:rsid w:val="001A2A40"/>
    <w:rsid w:val="001A3B7F"/>
    <w:rsid w:val="001A6490"/>
    <w:rsid w:val="001A74FB"/>
    <w:rsid w:val="001A791F"/>
    <w:rsid w:val="001B14C5"/>
    <w:rsid w:val="001B1A92"/>
    <w:rsid w:val="001B25AE"/>
    <w:rsid w:val="001B3883"/>
    <w:rsid w:val="001B4C26"/>
    <w:rsid w:val="001B4DE3"/>
    <w:rsid w:val="001B6852"/>
    <w:rsid w:val="001C2278"/>
    <w:rsid w:val="001C26D3"/>
    <w:rsid w:val="001C323F"/>
    <w:rsid w:val="001C3245"/>
    <w:rsid w:val="001C3557"/>
    <w:rsid w:val="001C5446"/>
    <w:rsid w:val="001C585E"/>
    <w:rsid w:val="001C6558"/>
    <w:rsid w:val="001D1376"/>
    <w:rsid w:val="001D2A04"/>
    <w:rsid w:val="001D541F"/>
    <w:rsid w:val="001D77C0"/>
    <w:rsid w:val="001E084B"/>
    <w:rsid w:val="001E4177"/>
    <w:rsid w:val="001E4C5D"/>
    <w:rsid w:val="001E6A10"/>
    <w:rsid w:val="001E7D29"/>
    <w:rsid w:val="001F60FA"/>
    <w:rsid w:val="00200BE9"/>
    <w:rsid w:val="002026C9"/>
    <w:rsid w:val="002056F4"/>
    <w:rsid w:val="002104E9"/>
    <w:rsid w:val="00213F9D"/>
    <w:rsid w:val="00215D99"/>
    <w:rsid w:val="00216CE3"/>
    <w:rsid w:val="00217613"/>
    <w:rsid w:val="00222F7F"/>
    <w:rsid w:val="0022401D"/>
    <w:rsid w:val="002260B7"/>
    <w:rsid w:val="002268E2"/>
    <w:rsid w:val="00230BC7"/>
    <w:rsid w:val="00232C50"/>
    <w:rsid w:val="00235B4A"/>
    <w:rsid w:val="00235EE2"/>
    <w:rsid w:val="00237841"/>
    <w:rsid w:val="002404E3"/>
    <w:rsid w:val="00240BC1"/>
    <w:rsid w:val="0024263D"/>
    <w:rsid w:val="00244EBF"/>
    <w:rsid w:val="00254869"/>
    <w:rsid w:val="00254B91"/>
    <w:rsid w:val="002575D0"/>
    <w:rsid w:val="00261337"/>
    <w:rsid w:val="002652D4"/>
    <w:rsid w:val="00265DC4"/>
    <w:rsid w:val="00267639"/>
    <w:rsid w:val="002718B6"/>
    <w:rsid w:val="002733E3"/>
    <w:rsid w:val="00274E8A"/>
    <w:rsid w:val="00280032"/>
    <w:rsid w:val="00280415"/>
    <w:rsid w:val="00281A58"/>
    <w:rsid w:val="00282ACC"/>
    <w:rsid w:val="00282E11"/>
    <w:rsid w:val="002874CE"/>
    <w:rsid w:val="0029207D"/>
    <w:rsid w:val="002949E1"/>
    <w:rsid w:val="00295CCA"/>
    <w:rsid w:val="00297009"/>
    <w:rsid w:val="002A05E7"/>
    <w:rsid w:val="002A1B1D"/>
    <w:rsid w:val="002A7C43"/>
    <w:rsid w:val="002B02B6"/>
    <w:rsid w:val="002B102F"/>
    <w:rsid w:val="002B470A"/>
    <w:rsid w:val="002B5637"/>
    <w:rsid w:val="002B6788"/>
    <w:rsid w:val="002C1DBD"/>
    <w:rsid w:val="002C3EE9"/>
    <w:rsid w:val="002C55D4"/>
    <w:rsid w:val="002C777A"/>
    <w:rsid w:val="002C7EB8"/>
    <w:rsid w:val="002D06A9"/>
    <w:rsid w:val="002D2096"/>
    <w:rsid w:val="002D23EF"/>
    <w:rsid w:val="002D3077"/>
    <w:rsid w:val="002D361E"/>
    <w:rsid w:val="002D55B3"/>
    <w:rsid w:val="002D581C"/>
    <w:rsid w:val="002D663B"/>
    <w:rsid w:val="002D68A1"/>
    <w:rsid w:val="002D6C7E"/>
    <w:rsid w:val="002E014E"/>
    <w:rsid w:val="002F0716"/>
    <w:rsid w:val="002F2433"/>
    <w:rsid w:val="002F77F0"/>
    <w:rsid w:val="002F7C0F"/>
    <w:rsid w:val="003003A3"/>
    <w:rsid w:val="00301E77"/>
    <w:rsid w:val="00303142"/>
    <w:rsid w:val="00303F64"/>
    <w:rsid w:val="00304025"/>
    <w:rsid w:val="00306BFE"/>
    <w:rsid w:val="00307574"/>
    <w:rsid w:val="00307ACC"/>
    <w:rsid w:val="003100CE"/>
    <w:rsid w:val="00311F5D"/>
    <w:rsid w:val="003128CE"/>
    <w:rsid w:val="003148F3"/>
    <w:rsid w:val="00317B4A"/>
    <w:rsid w:val="00322331"/>
    <w:rsid w:val="003248C5"/>
    <w:rsid w:val="003262BA"/>
    <w:rsid w:val="0032640C"/>
    <w:rsid w:val="00327987"/>
    <w:rsid w:val="003279D4"/>
    <w:rsid w:val="00344DAB"/>
    <w:rsid w:val="0034630A"/>
    <w:rsid w:val="00347481"/>
    <w:rsid w:val="00347E77"/>
    <w:rsid w:val="00350995"/>
    <w:rsid w:val="0035192A"/>
    <w:rsid w:val="00352405"/>
    <w:rsid w:val="003524B8"/>
    <w:rsid w:val="00352ABE"/>
    <w:rsid w:val="00354FEA"/>
    <w:rsid w:val="0036067A"/>
    <w:rsid w:val="00360999"/>
    <w:rsid w:val="00363645"/>
    <w:rsid w:val="003643F8"/>
    <w:rsid w:val="0036525A"/>
    <w:rsid w:val="00367D59"/>
    <w:rsid w:val="0037124F"/>
    <w:rsid w:val="00371FAA"/>
    <w:rsid w:val="00372E68"/>
    <w:rsid w:val="00373786"/>
    <w:rsid w:val="00373B9C"/>
    <w:rsid w:val="00375DE7"/>
    <w:rsid w:val="003764F0"/>
    <w:rsid w:val="0038462D"/>
    <w:rsid w:val="00386E26"/>
    <w:rsid w:val="00393D5B"/>
    <w:rsid w:val="003A093F"/>
    <w:rsid w:val="003A19DD"/>
    <w:rsid w:val="003A2E97"/>
    <w:rsid w:val="003B0352"/>
    <w:rsid w:val="003B036D"/>
    <w:rsid w:val="003B0D1A"/>
    <w:rsid w:val="003B64EF"/>
    <w:rsid w:val="003B6EAB"/>
    <w:rsid w:val="003C0873"/>
    <w:rsid w:val="003C16E4"/>
    <w:rsid w:val="003C3727"/>
    <w:rsid w:val="003C75FD"/>
    <w:rsid w:val="003C7B16"/>
    <w:rsid w:val="003D1F58"/>
    <w:rsid w:val="003D3E2F"/>
    <w:rsid w:val="003E0432"/>
    <w:rsid w:val="003E093F"/>
    <w:rsid w:val="003E723D"/>
    <w:rsid w:val="003F1138"/>
    <w:rsid w:val="003F15F3"/>
    <w:rsid w:val="003F64C7"/>
    <w:rsid w:val="003F73E5"/>
    <w:rsid w:val="004002EA"/>
    <w:rsid w:val="004018F7"/>
    <w:rsid w:val="00402A45"/>
    <w:rsid w:val="00403BEF"/>
    <w:rsid w:val="004046C1"/>
    <w:rsid w:val="00406EE8"/>
    <w:rsid w:val="0040768E"/>
    <w:rsid w:val="004077FF"/>
    <w:rsid w:val="00412FFF"/>
    <w:rsid w:val="0041371B"/>
    <w:rsid w:val="00414416"/>
    <w:rsid w:val="0041535F"/>
    <w:rsid w:val="0041778B"/>
    <w:rsid w:val="004206D5"/>
    <w:rsid w:val="00420CF5"/>
    <w:rsid w:val="004219DF"/>
    <w:rsid w:val="00423387"/>
    <w:rsid w:val="0042665F"/>
    <w:rsid w:val="0042707A"/>
    <w:rsid w:val="00427549"/>
    <w:rsid w:val="004278A1"/>
    <w:rsid w:val="004279E4"/>
    <w:rsid w:val="00427E70"/>
    <w:rsid w:val="0043086D"/>
    <w:rsid w:val="00434E91"/>
    <w:rsid w:val="00436BB1"/>
    <w:rsid w:val="00442686"/>
    <w:rsid w:val="0044596F"/>
    <w:rsid w:val="00446E8E"/>
    <w:rsid w:val="00451654"/>
    <w:rsid w:val="0045254D"/>
    <w:rsid w:val="00453036"/>
    <w:rsid w:val="00453948"/>
    <w:rsid w:val="00461D26"/>
    <w:rsid w:val="00465A21"/>
    <w:rsid w:val="00467C8A"/>
    <w:rsid w:val="0047417F"/>
    <w:rsid w:val="004754B3"/>
    <w:rsid w:val="0047603D"/>
    <w:rsid w:val="00476906"/>
    <w:rsid w:val="00477B70"/>
    <w:rsid w:val="00480541"/>
    <w:rsid w:val="00480A11"/>
    <w:rsid w:val="0048175A"/>
    <w:rsid w:val="0048206D"/>
    <w:rsid w:val="00482B97"/>
    <w:rsid w:val="00484B18"/>
    <w:rsid w:val="004852CC"/>
    <w:rsid w:val="0048563D"/>
    <w:rsid w:val="004869DC"/>
    <w:rsid w:val="00486A48"/>
    <w:rsid w:val="00486CA2"/>
    <w:rsid w:val="004903F4"/>
    <w:rsid w:val="00490CDB"/>
    <w:rsid w:val="00491397"/>
    <w:rsid w:val="004943AB"/>
    <w:rsid w:val="004967BE"/>
    <w:rsid w:val="00496F9B"/>
    <w:rsid w:val="0049738E"/>
    <w:rsid w:val="004A0A25"/>
    <w:rsid w:val="004A2AC2"/>
    <w:rsid w:val="004A32F7"/>
    <w:rsid w:val="004A473B"/>
    <w:rsid w:val="004A4A7E"/>
    <w:rsid w:val="004A5788"/>
    <w:rsid w:val="004A5BC1"/>
    <w:rsid w:val="004A5D5C"/>
    <w:rsid w:val="004A74DB"/>
    <w:rsid w:val="004A7E1E"/>
    <w:rsid w:val="004A7E78"/>
    <w:rsid w:val="004B14BF"/>
    <w:rsid w:val="004B1713"/>
    <w:rsid w:val="004B317F"/>
    <w:rsid w:val="004B3ABE"/>
    <w:rsid w:val="004B41DB"/>
    <w:rsid w:val="004C0BBF"/>
    <w:rsid w:val="004C337C"/>
    <w:rsid w:val="004C4FC1"/>
    <w:rsid w:val="004D04A8"/>
    <w:rsid w:val="004D1705"/>
    <w:rsid w:val="004D1F4B"/>
    <w:rsid w:val="004D2C39"/>
    <w:rsid w:val="004D533D"/>
    <w:rsid w:val="004D728F"/>
    <w:rsid w:val="004E52D7"/>
    <w:rsid w:val="004E60D9"/>
    <w:rsid w:val="004E6A30"/>
    <w:rsid w:val="004E7334"/>
    <w:rsid w:val="004F250C"/>
    <w:rsid w:val="004F2530"/>
    <w:rsid w:val="004F2770"/>
    <w:rsid w:val="004F391F"/>
    <w:rsid w:val="004F48FF"/>
    <w:rsid w:val="004F61F4"/>
    <w:rsid w:val="004F6A0A"/>
    <w:rsid w:val="004F70F2"/>
    <w:rsid w:val="00500B59"/>
    <w:rsid w:val="00503101"/>
    <w:rsid w:val="00503417"/>
    <w:rsid w:val="00505678"/>
    <w:rsid w:val="005056BC"/>
    <w:rsid w:val="00505E42"/>
    <w:rsid w:val="0050672C"/>
    <w:rsid w:val="00510B16"/>
    <w:rsid w:val="00511CC9"/>
    <w:rsid w:val="005132C2"/>
    <w:rsid w:val="005164DB"/>
    <w:rsid w:val="005209A4"/>
    <w:rsid w:val="005215DE"/>
    <w:rsid w:val="00521A8C"/>
    <w:rsid w:val="00521CB0"/>
    <w:rsid w:val="00522039"/>
    <w:rsid w:val="00522170"/>
    <w:rsid w:val="005225E8"/>
    <w:rsid w:val="00523A96"/>
    <w:rsid w:val="00523D52"/>
    <w:rsid w:val="00524FEB"/>
    <w:rsid w:val="00525110"/>
    <w:rsid w:val="005254BA"/>
    <w:rsid w:val="00527C10"/>
    <w:rsid w:val="00531ADF"/>
    <w:rsid w:val="00531D14"/>
    <w:rsid w:val="00532567"/>
    <w:rsid w:val="005327FC"/>
    <w:rsid w:val="00533F3F"/>
    <w:rsid w:val="005378C5"/>
    <w:rsid w:val="00540D9E"/>
    <w:rsid w:val="00540F32"/>
    <w:rsid w:val="00541A1B"/>
    <w:rsid w:val="005424A7"/>
    <w:rsid w:val="00542A8F"/>
    <w:rsid w:val="005431A6"/>
    <w:rsid w:val="00547B13"/>
    <w:rsid w:val="00552257"/>
    <w:rsid w:val="005537BC"/>
    <w:rsid w:val="00554E67"/>
    <w:rsid w:val="00555594"/>
    <w:rsid w:val="005613D3"/>
    <w:rsid w:val="00561745"/>
    <w:rsid w:val="00562827"/>
    <w:rsid w:val="00563ECA"/>
    <w:rsid w:val="00564696"/>
    <w:rsid w:val="005659B7"/>
    <w:rsid w:val="0056669C"/>
    <w:rsid w:val="00570AE4"/>
    <w:rsid w:val="00572954"/>
    <w:rsid w:val="005774B3"/>
    <w:rsid w:val="00577A77"/>
    <w:rsid w:val="00580B06"/>
    <w:rsid w:val="00581690"/>
    <w:rsid w:val="00584461"/>
    <w:rsid w:val="00585EF4"/>
    <w:rsid w:val="0058722E"/>
    <w:rsid w:val="00587526"/>
    <w:rsid w:val="0058782A"/>
    <w:rsid w:val="00592BDD"/>
    <w:rsid w:val="005937FE"/>
    <w:rsid w:val="00596733"/>
    <w:rsid w:val="00596BD9"/>
    <w:rsid w:val="00596CF8"/>
    <w:rsid w:val="005A0B13"/>
    <w:rsid w:val="005A0C32"/>
    <w:rsid w:val="005A1090"/>
    <w:rsid w:val="005A2CCB"/>
    <w:rsid w:val="005A2F0E"/>
    <w:rsid w:val="005A3FD5"/>
    <w:rsid w:val="005A531D"/>
    <w:rsid w:val="005A6E97"/>
    <w:rsid w:val="005A7E32"/>
    <w:rsid w:val="005B03FA"/>
    <w:rsid w:val="005B2834"/>
    <w:rsid w:val="005B350C"/>
    <w:rsid w:val="005B421A"/>
    <w:rsid w:val="005B4979"/>
    <w:rsid w:val="005B56FA"/>
    <w:rsid w:val="005B57A5"/>
    <w:rsid w:val="005C0BE5"/>
    <w:rsid w:val="005C590B"/>
    <w:rsid w:val="005C6A4F"/>
    <w:rsid w:val="005D0C2B"/>
    <w:rsid w:val="005D1BBE"/>
    <w:rsid w:val="005D2E7A"/>
    <w:rsid w:val="005D3529"/>
    <w:rsid w:val="005D4A6E"/>
    <w:rsid w:val="005D63AE"/>
    <w:rsid w:val="005D6590"/>
    <w:rsid w:val="005D6BC6"/>
    <w:rsid w:val="005D725D"/>
    <w:rsid w:val="005E0421"/>
    <w:rsid w:val="005E0AA0"/>
    <w:rsid w:val="005E5135"/>
    <w:rsid w:val="005E7C71"/>
    <w:rsid w:val="005F08CA"/>
    <w:rsid w:val="005F6274"/>
    <w:rsid w:val="005F7143"/>
    <w:rsid w:val="00603AD9"/>
    <w:rsid w:val="00603FF9"/>
    <w:rsid w:val="0060436B"/>
    <w:rsid w:val="006054E0"/>
    <w:rsid w:val="00607A87"/>
    <w:rsid w:val="00607F37"/>
    <w:rsid w:val="00610778"/>
    <w:rsid w:val="00612BAC"/>
    <w:rsid w:val="00614105"/>
    <w:rsid w:val="00616095"/>
    <w:rsid w:val="00616A04"/>
    <w:rsid w:val="00617DAB"/>
    <w:rsid w:val="00621A76"/>
    <w:rsid w:val="00622755"/>
    <w:rsid w:val="0062443B"/>
    <w:rsid w:val="006255D1"/>
    <w:rsid w:val="00625F89"/>
    <w:rsid w:val="006302D3"/>
    <w:rsid w:val="00630531"/>
    <w:rsid w:val="00630D56"/>
    <w:rsid w:val="0063116E"/>
    <w:rsid w:val="00636C5E"/>
    <w:rsid w:val="00640817"/>
    <w:rsid w:val="00641C2C"/>
    <w:rsid w:val="00642A26"/>
    <w:rsid w:val="00642C07"/>
    <w:rsid w:val="00646C6E"/>
    <w:rsid w:val="00646D1A"/>
    <w:rsid w:val="0064735E"/>
    <w:rsid w:val="00652028"/>
    <w:rsid w:val="00652F58"/>
    <w:rsid w:val="006530BC"/>
    <w:rsid w:val="0065383B"/>
    <w:rsid w:val="00653BC0"/>
    <w:rsid w:val="00657CD0"/>
    <w:rsid w:val="00657FEE"/>
    <w:rsid w:val="00660825"/>
    <w:rsid w:val="0066208C"/>
    <w:rsid w:val="00662C74"/>
    <w:rsid w:val="00662CEE"/>
    <w:rsid w:val="00662DB5"/>
    <w:rsid w:val="006630EB"/>
    <w:rsid w:val="0066409F"/>
    <w:rsid w:val="00664FAD"/>
    <w:rsid w:val="00671BC2"/>
    <w:rsid w:val="00672120"/>
    <w:rsid w:val="00673071"/>
    <w:rsid w:val="00676EE0"/>
    <w:rsid w:val="00684D24"/>
    <w:rsid w:val="00692862"/>
    <w:rsid w:val="00693530"/>
    <w:rsid w:val="00696637"/>
    <w:rsid w:val="006A01BA"/>
    <w:rsid w:val="006A215E"/>
    <w:rsid w:val="006A6999"/>
    <w:rsid w:val="006A7AA2"/>
    <w:rsid w:val="006B07C8"/>
    <w:rsid w:val="006B14CE"/>
    <w:rsid w:val="006B208A"/>
    <w:rsid w:val="006B460B"/>
    <w:rsid w:val="006B613B"/>
    <w:rsid w:val="006B734F"/>
    <w:rsid w:val="006B7645"/>
    <w:rsid w:val="006C20B0"/>
    <w:rsid w:val="006C2188"/>
    <w:rsid w:val="006C2742"/>
    <w:rsid w:val="006C4C82"/>
    <w:rsid w:val="006C5FF1"/>
    <w:rsid w:val="006C7256"/>
    <w:rsid w:val="006D2B3C"/>
    <w:rsid w:val="006D6829"/>
    <w:rsid w:val="006D6AAF"/>
    <w:rsid w:val="006D7C1F"/>
    <w:rsid w:val="006E0767"/>
    <w:rsid w:val="006E164C"/>
    <w:rsid w:val="006E1803"/>
    <w:rsid w:val="006E2018"/>
    <w:rsid w:val="006E299A"/>
    <w:rsid w:val="006E3608"/>
    <w:rsid w:val="006E5AFA"/>
    <w:rsid w:val="006F4BC7"/>
    <w:rsid w:val="006F51EF"/>
    <w:rsid w:val="006F57D8"/>
    <w:rsid w:val="006F5866"/>
    <w:rsid w:val="00701115"/>
    <w:rsid w:val="007012D7"/>
    <w:rsid w:val="00701CD5"/>
    <w:rsid w:val="007032B0"/>
    <w:rsid w:val="007036D9"/>
    <w:rsid w:val="00703F42"/>
    <w:rsid w:val="00705AC8"/>
    <w:rsid w:val="0070735F"/>
    <w:rsid w:val="00710894"/>
    <w:rsid w:val="0071121D"/>
    <w:rsid w:val="00712176"/>
    <w:rsid w:val="00713841"/>
    <w:rsid w:val="007142C2"/>
    <w:rsid w:val="00714E7A"/>
    <w:rsid w:val="00716418"/>
    <w:rsid w:val="00716769"/>
    <w:rsid w:val="00717EE7"/>
    <w:rsid w:val="0072073C"/>
    <w:rsid w:val="00722902"/>
    <w:rsid w:val="00722F2B"/>
    <w:rsid w:val="00723708"/>
    <w:rsid w:val="00724185"/>
    <w:rsid w:val="007244D2"/>
    <w:rsid w:val="007259C0"/>
    <w:rsid w:val="00727A8A"/>
    <w:rsid w:val="0073183E"/>
    <w:rsid w:val="007328BF"/>
    <w:rsid w:val="007331ED"/>
    <w:rsid w:val="00733214"/>
    <w:rsid w:val="00733494"/>
    <w:rsid w:val="00733B64"/>
    <w:rsid w:val="00737431"/>
    <w:rsid w:val="00737B8C"/>
    <w:rsid w:val="0074104E"/>
    <w:rsid w:val="007435BE"/>
    <w:rsid w:val="00743CAC"/>
    <w:rsid w:val="00744D79"/>
    <w:rsid w:val="007469F3"/>
    <w:rsid w:val="00746B9C"/>
    <w:rsid w:val="00746BFE"/>
    <w:rsid w:val="00747850"/>
    <w:rsid w:val="00747F7A"/>
    <w:rsid w:val="00750719"/>
    <w:rsid w:val="0075093E"/>
    <w:rsid w:val="00751B51"/>
    <w:rsid w:val="0075243F"/>
    <w:rsid w:val="007525D8"/>
    <w:rsid w:val="007533B5"/>
    <w:rsid w:val="0075431D"/>
    <w:rsid w:val="0075497E"/>
    <w:rsid w:val="007557F0"/>
    <w:rsid w:val="0075685F"/>
    <w:rsid w:val="007576BC"/>
    <w:rsid w:val="00760AF7"/>
    <w:rsid w:val="007615B1"/>
    <w:rsid w:val="007632B2"/>
    <w:rsid w:val="007642DD"/>
    <w:rsid w:val="00765F36"/>
    <w:rsid w:val="00766C99"/>
    <w:rsid w:val="00767B8E"/>
    <w:rsid w:val="00767F6E"/>
    <w:rsid w:val="00770177"/>
    <w:rsid w:val="00773F79"/>
    <w:rsid w:val="00774D41"/>
    <w:rsid w:val="00776B66"/>
    <w:rsid w:val="00776F89"/>
    <w:rsid w:val="00777B80"/>
    <w:rsid w:val="0078318E"/>
    <w:rsid w:val="007833F4"/>
    <w:rsid w:val="007858EF"/>
    <w:rsid w:val="0078662E"/>
    <w:rsid w:val="00786884"/>
    <w:rsid w:val="0078748E"/>
    <w:rsid w:val="00787771"/>
    <w:rsid w:val="00790A47"/>
    <w:rsid w:val="007910D9"/>
    <w:rsid w:val="0079420A"/>
    <w:rsid w:val="007947B3"/>
    <w:rsid w:val="00795C1E"/>
    <w:rsid w:val="00795E1D"/>
    <w:rsid w:val="00797156"/>
    <w:rsid w:val="00797797"/>
    <w:rsid w:val="00797FE1"/>
    <w:rsid w:val="007A0E1D"/>
    <w:rsid w:val="007A1124"/>
    <w:rsid w:val="007A1199"/>
    <w:rsid w:val="007A2C64"/>
    <w:rsid w:val="007A7FA0"/>
    <w:rsid w:val="007B075D"/>
    <w:rsid w:val="007B0D9D"/>
    <w:rsid w:val="007B1343"/>
    <w:rsid w:val="007B16C1"/>
    <w:rsid w:val="007B2362"/>
    <w:rsid w:val="007B31B7"/>
    <w:rsid w:val="007B42C6"/>
    <w:rsid w:val="007B5B55"/>
    <w:rsid w:val="007B6C49"/>
    <w:rsid w:val="007B79A8"/>
    <w:rsid w:val="007B7A05"/>
    <w:rsid w:val="007C0090"/>
    <w:rsid w:val="007C13D9"/>
    <w:rsid w:val="007C1E9D"/>
    <w:rsid w:val="007C2358"/>
    <w:rsid w:val="007C26E2"/>
    <w:rsid w:val="007C5E2F"/>
    <w:rsid w:val="007C65BF"/>
    <w:rsid w:val="007C7A69"/>
    <w:rsid w:val="007D0675"/>
    <w:rsid w:val="007D3BE9"/>
    <w:rsid w:val="007D4944"/>
    <w:rsid w:val="007D6905"/>
    <w:rsid w:val="007D73E7"/>
    <w:rsid w:val="007E07EB"/>
    <w:rsid w:val="007E09E8"/>
    <w:rsid w:val="007E2376"/>
    <w:rsid w:val="007E2C60"/>
    <w:rsid w:val="007E3454"/>
    <w:rsid w:val="007E3CD7"/>
    <w:rsid w:val="007E414B"/>
    <w:rsid w:val="007E52FB"/>
    <w:rsid w:val="007E75CB"/>
    <w:rsid w:val="007F0CF5"/>
    <w:rsid w:val="007F1CD0"/>
    <w:rsid w:val="007F6036"/>
    <w:rsid w:val="008018F0"/>
    <w:rsid w:val="0080202D"/>
    <w:rsid w:val="00803341"/>
    <w:rsid w:val="00803A49"/>
    <w:rsid w:val="008041F0"/>
    <w:rsid w:val="0080603B"/>
    <w:rsid w:val="00811320"/>
    <w:rsid w:val="00814CD5"/>
    <w:rsid w:val="00815660"/>
    <w:rsid w:val="0081754B"/>
    <w:rsid w:val="00821525"/>
    <w:rsid w:val="0082170B"/>
    <w:rsid w:val="008219B7"/>
    <w:rsid w:val="00821AB1"/>
    <w:rsid w:val="00821F7F"/>
    <w:rsid w:val="0082202B"/>
    <w:rsid w:val="008252EC"/>
    <w:rsid w:val="008266D4"/>
    <w:rsid w:val="00826E23"/>
    <w:rsid w:val="00830CA7"/>
    <w:rsid w:val="00835076"/>
    <w:rsid w:val="0083607F"/>
    <w:rsid w:val="0083658C"/>
    <w:rsid w:val="00836C13"/>
    <w:rsid w:val="0084172F"/>
    <w:rsid w:val="0084323B"/>
    <w:rsid w:val="00843590"/>
    <w:rsid w:val="00844D95"/>
    <w:rsid w:val="0084511B"/>
    <w:rsid w:val="00846479"/>
    <w:rsid w:val="00846807"/>
    <w:rsid w:val="00847CEB"/>
    <w:rsid w:val="00850AEB"/>
    <w:rsid w:val="008518AA"/>
    <w:rsid w:val="008521AF"/>
    <w:rsid w:val="00852D9B"/>
    <w:rsid w:val="00852EFB"/>
    <w:rsid w:val="00853DF5"/>
    <w:rsid w:val="008549B1"/>
    <w:rsid w:val="0085520D"/>
    <w:rsid w:val="00857872"/>
    <w:rsid w:val="008620D2"/>
    <w:rsid w:val="008621D8"/>
    <w:rsid w:val="00863994"/>
    <w:rsid w:val="008674CA"/>
    <w:rsid w:val="0087171B"/>
    <w:rsid w:val="008725D8"/>
    <w:rsid w:val="00873845"/>
    <w:rsid w:val="00874126"/>
    <w:rsid w:val="008762E5"/>
    <w:rsid w:val="00876862"/>
    <w:rsid w:val="00876C0C"/>
    <w:rsid w:val="008813E8"/>
    <w:rsid w:val="008815C0"/>
    <w:rsid w:val="00884513"/>
    <w:rsid w:val="0088576E"/>
    <w:rsid w:val="00885D3E"/>
    <w:rsid w:val="00890668"/>
    <w:rsid w:val="0089181F"/>
    <w:rsid w:val="00892D09"/>
    <w:rsid w:val="008955D1"/>
    <w:rsid w:val="0089737F"/>
    <w:rsid w:val="00897728"/>
    <w:rsid w:val="0089773B"/>
    <w:rsid w:val="00897B53"/>
    <w:rsid w:val="008A199E"/>
    <w:rsid w:val="008A30BD"/>
    <w:rsid w:val="008A39CA"/>
    <w:rsid w:val="008A4C3C"/>
    <w:rsid w:val="008A5E47"/>
    <w:rsid w:val="008B13FB"/>
    <w:rsid w:val="008B47D2"/>
    <w:rsid w:val="008B7D32"/>
    <w:rsid w:val="008C2E00"/>
    <w:rsid w:val="008C30FE"/>
    <w:rsid w:val="008C52BC"/>
    <w:rsid w:val="008C79B9"/>
    <w:rsid w:val="008D104C"/>
    <w:rsid w:val="008D28BB"/>
    <w:rsid w:val="008D2F17"/>
    <w:rsid w:val="008D637C"/>
    <w:rsid w:val="008D6B7F"/>
    <w:rsid w:val="008E2911"/>
    <w:rsid w:val="008E48F7"/>
    <w:rsid w:val="008E510F"/>
    <w:rsid w:val="008E6977"/>
    <w:rsid w:val="008E6F3A"/>
    <w:rsid w:val="008E7CD9"/>
    <w:rsid w:val="008F0902"/>
    <w:rsid w:val="008F0FB9"/>
    <w:rsid w:val="008F107B"/>
    <w:rsid w:val="008F13F3"/>
    <w:rsid w:val="008F24BF"/>
    <w:rsid w:val="008F363A"/>
    <w:rsid w:val="008F6C2E"/>
    <w:rsid w:val="008F6D4A"/>
    <w:rsid w:val="0090020C"/>
    <w:rsid w:val="009030BD"/>
    <w:rsid w:val="00904A11"/>
    <w:rsid w:val="00905D2E"/>
    <w:rsid w:val="0090715A"/>
    <w:rsid w:val="00910521"/>
    <w:rsid w:val="009112E9"/>
    <w:rsid w:val="00913449"/>
    <w:rsid w:val="00913BC0"/>
    <w:rsid w:val="0091417E"/>
    <w:rsid w:val="0091459A"/>
    <w:rsid w:val="009145F7"/>
    <w:rsid w:val="00914948"/>
    <w:rsid w:val="0091498F"/>
    <w:rsid w:val="00915020"/>
    <w:rsid w:val="00916719"/>
    <w:rsid w:val="00916F83"/>
    <w:rsid w:val="00921BAA"/>
    <w:rsid w:val="00925B30"/>
    <w:rsid w:val="00926794"/>
    <w:rsid w:val="00926DD6"/>
    <w:rsid w:val="00931382"/>
    <w:rsid w:val="00931F48"/>
    <w:rsid w:val="009342B7"/>
    <w:rsid w:val="0093530D"/>
    <w:rsid w:val="00935AFB"/>
    <w:rsid w:val="009371E0"/>
    <w:rsid w:val="009375B4"/>
    <w:rsid w:val="00937B66"/>
    <w:rsid w:val="00940E1F"/>
    <w:rsid w:val="009410CC"/>
    <w:rsid w:val="00944A6A"/>
    <w:rsid w:val="00945E2D"/>
    <w:rsid w:val="00946365"/>
    <w:rsid w:val="00953424"/>
    <w:rsid w:val="009613CC"/>
    <w:rsid w:val="00961A32"/>
    <w:rsid w:val="00961EEB"/>
    <w:rsid w:val="00962E81"/>
    <w:rsid w:val="00963551"/>
    <w:rsid w:val="00964406"/>
    <w:rsid w:val="00965EF4"/>
    <w:rsid w:val="0096660A"/>
    <w:rsid w:val="00970B04"/>
    <w:rsid w:val="00977E67"/>
    <w:rsid w:val="00980E20"/>
    <w:rsid w:val="00980FE5"/>
    <w:rsid w:val="00981961"/>
    <w:rsid w:val="009820CC"/>
    <w:rsid w:val="009832A3"/>
    <w:rsid w:val="00984103"/>
    <w:rsid w:val="009865F4"/>
    <w:rsid w:val="009909B5"/>
    <w:rsid w:val="00991C57"/>
    <w:rsid w:val="009922DF"/>
    <w:rsid w:val="0099231C"/>
    <w:rsid w:val="009931F2"/>
    <w:rsid w:val="00995492"/>
    <w:rsid w:val="009A1CA4"/>
    <w:rsid w:val="009A23A2"/>
    <w:rsid w:val="009A39D8"/>
    <w:rsid w:val="009A3BB4"/>
    <w:rsid w:val="009A4DF4"/>
    <w:rsid w:val="009A64A7"/>
    <w:rsid w:val="009A77B9"/>
    <w:rsid w:val="009B01CB"/>
    <w:rsid w:val="009B239B"/>
    <w:rsid w:val="009B23C2"/>
    <w:rsid w:val="009B5A43"/>
    <w:rsid w:val="009C07BF"/>
    <w:rsid w:val="009C2879"/>
    <w:rsid w:val="009C4590"/>
    <w:rsid w:val="009C5F7D"/>
    <w:rsid w:val="009D2A52"/>
    <w:rsid w:val="009D4283"/>
    <w:rsid w:val="009E1861"/>
    <w:rsid w:val="009E2979"/>
    <w:rsid w:val="009E4B77"/>
    <w:rsid w:val="009E60D3"/>
    <w:rsid w:val="009E74D8"/>
    <w:rsid w:val="009E7D66"/>
    <w:rsid w:val="009F088C"/>
    <w:rsid w:val="009F415E"/>
    <w:rsid w:val="009F6D81"/>
    <w:rsid w:val="009F7242"/>
    <w:rsid w:val="00A00CC1"/>
    <w:rsid w:val="00A036E7"/>
    <w:rsid w:val="00A071EF"/>
    <w:rsid w:val="00A10DA0"/>
    <w:rsid w:val="00A12224"/>
    <w:rsid w:val="00A156D5"/>
    <w:rsid w:val="00A1635E"/>
    <w:rsid w:val="00A1652B"/>
    <w:rsid w:val="00A167E9"/>
    <w:rsid w:val="00A171B4"/>
    <w:rsid w:val="00A24F07"/>
    <w:rsid w:val="00A2690E"/>
    <w:rsid w:val="00A26D5A"/>
    <w:rsid w:val="00A321DD"/>
    <w:rsid w:val="00A4088C"/>
    <w:rsid w:val="00A41AE1"/>
    <w:rsid w:val="00A425A4"/>
    <w:rsid w:val="00A4291F"/>
    <w:rsid w:val="00A443E6"/>
    <w:rsid w:val="00A44567"/>
    <w:rsid w:val="00A44F8C"/>
    <w:rsid w:val="00A45342"/>
    <w:rsid w:val="00A475A5"/>
    <w:rsid w:val="00A47D82"/>
    <w:rsid w:val="00A50B18"/>
    <w:rsid w:val="00A514BD"/>
    <w:rsid w:val="00A54EB8"/>
    <w:rsid w:val="00A62AC0"/>
    <w:rsid w:val="00A62EB1"/>
    <w:rsid w:val="00A650B7"/>
    <w:rsid w:val="00A7171A"/>
    <w:rsid w:val="00A733B3"/>
    <w:rsid w:val="00A734DC"/>
    <w:rsid w:val="00A7709D"/>
    <w:rsid w:val="00A80A62"/>
    <w:rsid w:val="00A8256D"/>
    <w:rsid w:val="00A82E01"/>
    <w:rsid w:val="00A85B0B"/>
    <w:rsid w:val="00A92333"/>
    <w:rsid w:val="00A93303"/>
    <w:rsid w:val="00A9372A"/>
    <w:rsid w:val="00A938C0"/>
    <w:rsid w:val="00A952E3"/>
    <w:rsid w:val="00A97960"/>
    <w:rsid w:val="00AA0613"/>
    <w:rsid w:val="00AA289C"/>
    <w:rsid w:val="00AA34AF"/>
    <w:rsid w:val="00AA36AB"/>
    <w:rsid w:val="00AA396A"/>
    <w:rsid w:val="00AA4055"/>
    <w:rsid w:val="00AA4CE3"/>
    <w:rsid w:val="00AB025E"/>
    <w:rsid w:val="00AB31EE"/>
    <w:rsid w:val="00AB5C13"/>
    <w:rsid w:val="00AB6B19"/>
    <w:rsid w:val="00AB770C"/>
    <w:rsid w:val="00AC0333"/>
    <w:rsid w:val="00AC07B3"/>
    <w:rsid w:val="00AC0EEB"/>
    <w:rsid w:val="00AC3170"/>
    <w:rsid w:val="00AC6292"/>
    <w:rsid w:val="00AC7722"/>
    <w:rsid w:val="00AC7CFC"/>
    <w:rsid w:val="00AD0693"/>
    <w:rsid w:val="00AD09AC"/>
    <w:rsid w:val="00AD1024"/>
    <w:rsid w:val="00AD4221"/>
    <w:rsid w:val="00AD503A"/>
    <w:rsid w:val="00AD5051"/>
    <w:rsid w:val="00AE192B"/>
    <w:rsid w:val="00AE1DD1"/>
    <w:rsid w:val="00AE3061"/>
    <w:rsid w:val="00AE31BB"/>
    <w:rsid w:val="00AE5350"/>
    <w:rsid w:val="00AE7A30"/>
    <w:rsid w:val="00AF164F"/>
    <w:rsid w:val="00AF171F"/>
    <w:rsid w:val="00AF183B"/>
    <w:rsid w:val="00AF1943"/>
    <w:rsid w:val="00AF2A02"/>
    <w:rsid w:val="00AF3946"/>
    <w:rsid w:val="00AF608A"/>
    <w:rsid w:val="00AF7C6F"/>
    <w:rsid w:val="00B01CCD"/>
    <w:rsid w:val="00B02C3B"/>
    <w:rsid w:val="00B0419B"/>
    <w:rsid w:val="00B0441D"/>
    <w:rsid w:val="00B052A8"/>
    <w:rsid w:val="00B058B9"/>
    <w:rsid w:val="00B11030"/>
    <w:rsid w:val="00B148B5"/>
    <w:rsid w:val="00B14D30"/>
    <w:rsid w:val="00B16747"/>
    <w:rsid w:val="00B17059"/>
    <w:rsid w:val="00B1760B"/>
    <w:rsid w:val="00B17D66"/>
    <w:rsid w:val="00B20ABD"/>
    <w:rsid w:val="00B244F9"/>
    <w:rsid w:val="00B24CEF"/>
    <w:rsid w:val="00B276F0"/>
    <w:rsid w:val="00B27813"/>
    <w:rsid w:val="00B27F4C"/>
    <w:rsid w:val="00B3004F"/>
    <w:rsid w:val="00B33851"/>
    <w:rsid w:val="00B34E55"/>
    <w:rsid w:val="00B36627"/>
    <w:rsid w:val="00B36A6C"/>
    <w:rsid w:val="00B401D0"/>
    <w:rsid w:val="00B40D32"/>
    <w:rsid w:val="00B41FA6"/>
    <w:rsid w:val="00B42DCA"/>
    <w:rsid w:val="00B445FD"/>
    <w:rsid w:val="00B451BC"/>
    <w:rsid w:val="00B4524B"/>
    <w:rsid w:val="00B4566F"/>
    <w:rsid w:val="00B50746"/>
    <w:rsid w:val="00B517D9"/>
    <w:rsid w:val="00B52BAD"/>
    <w:rsid w:val="00B57432"/>
    <w:rsid w:val="00B60A29"/>
    <w:rsid w:val="00B625F6"/>
    <w:rsid w:val="00B63099"/>
    <w:rsid w:val="00B63B3F"/>
    <w:rsid w:val="00B63CAF"/>
    <w:rsid w:val="00B645DE"/>
    <w:rsid w:val="00B64670"/>
    <w:rsid w:val="00B65FF0"/>
    <w:rsid w:val="00B66A7C"/>
    <w:rsid w:val="00B67C2C"/>
    <w:rsid w:val="00B70B2B"/>
    <w:rsid w:val="00B7407E"/>
    <w:rsid w:val="00B751EF"/>
    <w:rsid w:val="00B76CBE"/>
    <w:rsid w:val="00B76FAC"/>
    <w:rsid w:val="00B7721D"/>
    <w:rsid w:val="00B77F6B"/>
    <w:rsid w:val="00B8034D"/>
    <w:rsid w:val="00B80497"/>
    <w:rsid w:val="00B81C9F"/>
    <w:rsid w:val="00B84536"/>
    <w:rsid w:val="00B84674"/>
    <w:rsid w:val="00B84C27"/>
    <w:rsid w:val="00B84C87"/>
    <w:rsid w:val="00B86623"/>
    <w:rsid w:val="00B87199"/>
    <w:rsid w:val="00B876DA"/>
    <w:rsid w:val="00B878F8"/>
    <w:rsid w:val="00B90564"/>
    <w:rsid w:val="00B9070F"/>
    <w:rsid w:val="00B920F5"/>
    <w:rsid w:val="00B94941"/>
    <w:rsid w:val="00B96841"/>
    <w:rsid w:val="00B975F4"/>
    <w:rsid w:val="00BA01ED"/>
    <w:rsid w:val="00BA093C"/>
    <w:rsid w:val="00BA3EA6"/>
    <w:rsid w:val="00BA4766"/>
    <w:rsid w:val="00BB00B4"/>
    <w:rsid w:val="00BB0F26"/>
    <w:rsid w:val="00BB3A66"/>
    <w:rsid w:val="00BB3EB5"/>
    <w:rsid w:val="00BB684D"/>
    <w:rsid w:val="00BC15E5"/>
    <w:rsid w:val="00BC1BB1"/>
    <w:rsid w:val="00BC2071"/>
    <w:rsid w:val="00BC20E7"/>
    <w:rsid w:val="00BC22A5"/>
    <w:rsid w:val="00BC267E"/>
    <w:rsid w:val="00BC7CA4"/>
    <w:rsid w:val="00BD11AA"/>
    <w:rsid w:val="00BD2D61"/>
    <w:rsid w:val="00BD2DD7"/>
    <w:rsid w:val="00BD3C09"/>
    <w:rsid w:val="00BD4FDA"/>
    <w:rsid w:val="00BE068B"/>
    <w:rsid w:val="00BE0D66"/>
    <w:rsid w:val="00BE1712"/>
    <w:rsid w:val="00BE33E6"/>
    <w:rsid w:val="00BE4957"/>
    <w:rsid w:val="00BE5001"/>
    <w:rsid w:val="00BE593D"/>
    <w:rsid w:val="00BE5B58"/>
    <w:rsid w:val="00BE6942"/>
    <w:rsid w:val="00BE69EA"/>
    <w:rsid w:val="00BE72E6"/>
    <w:rsid w:val="00BF1028"/>
    <w:rsid w:val="00BF1C2C"/>
    <w:rsid w:val="00BF2299"/>
    <w:rsid w:val="00BF2FE2"/>
    <w:rsid w:val="00BF6A7B"/>
    <w:rsid w:val="00BF75E8"/>
    <w:rsid w:val="00C0194F"/>
    <w:rsid w:val="00C04FA1"/>
    <w:rsid w:val="00C11CB2"/>
    <w:rsid w:val="00C126C3"/>
    <w:rsid w:val="00C1322E"/>
    <w:rsid w:val="00C133BC"/>
    <w:rsid w:val="00C14579"/>
    <w:rsid w:val="00C147CA"/>
    <w:rsid w:val="00C154D4"/>
    <w:rsid w:val="00C16940"/>
    <w:rsid w:val="00C17F8D"/>
    <w:rsid w:val="00C203EB"/>
    <w:rsid w:val="00C21302"/>
    <w:rsid w:val="00C21737"/>
    <w:rsid w:val="00C22B21"/>
    <w:rsid w:val="00C234CF"/>
    <w:rsid w:val="00C23924"/>
    <w:rsid w:val="00C24476"/>
    <w:rsid w:val="00C259B5"/>
    <w:rsid w:val="00C30BDB"/>
    <w:rsid w:val="00C33B89"/>
    <w:rsid w:val="00C35B25"/>
    <w:rsid w:val="00C3628C"/>
    <w:rsid w:val="00C36E59"/>
    <w:rsid w:val="00C400FF"/>
    <w:rsid w:val="00C41170"/>
    <w:rsid w:val="00C417A6"/>
    <w:rsid w:val="00C42BEB"/>
    <w:rsid w:val="00C4316C"/>
    <w:rsid w:val="00C461D9"/>
    <w:rsid w:val="00C5047B"/>
    <w:rsid w:val="00C50AA2"/>
    <w:rsid w:val="00C51483"/>
    <w:rsid w:val="00C52DC5"/>
    <w:rsid w:val="00C53B74"/>
    <w:rsid w:val="00C54A72"/>
    <w:rsid w:val="00C55CB0"/>
    <w:rsid w:val="00C563D6"/>
    <w:rsid w:val="00C56ECE"/>
    <w:rsid w:val="00C61DDE"/>
    <w:rsid w:val="00C65913"/>
    <w:rsid w:val="00C679C8"/>
    <w:rsid w:val="00C67E5B"/>
    <w:rsid w:val="00C71417"/>
    <w:rsid w:val="00C71EC9"/>
    <w:rsid w:val="00C75496"/>
    <w:rsid w:val="00C7558D"/>
    <w:rsid w:val="00C7669E"/>
    <w:rsid w:val="00C77601"/>
    <w:rsid w:val="00C77F62"/>
    <w:rsid w:val="00C835C9"/>
    <w:rsid w:val="00C849E1"/>
    <w:rsid w:val="00C92CE3"/>
    <w:rsid w:val="00C94161"/>
    <w:rsid w:val="00C9444F"/>
    <w:rsid w:val="00CA0B4B"/>
    <w:rsid w:val="00CA22BB"/>
    <w:rsid w:val="00CA2DB3"/>
    <w:rsid w:val="00CA3F0D"/>
    <w:rsid w:val="00CA6BEF"/>
    <w:rsid w:val="00CA6C02"/>
    <w:rsid w:val="00CA7989"/>
    <w:rsid w:val="00CB02DD"/>
    <w:rsid w:val="00CB0776"/>
    <w:rsid w:val="00CB4723"/>
    <w:rsid w:val="00CB4BBE"/>
    <w:rsid w:val="00CB5776"/>
    <w:rsid w:val="00CB59AC"/>
    <w:rsid w:val="00CB6C36"/>
    <w:rsid w:val="00CB74EC"/>
    <w:rsid w:val="00CB7C98"/>
    <w:rsid w:val="00CC03FF"/>
    <w:rsid w:val="00CC10CB"/>
    <w:rsid w:val="00CC32E3"/>
    <w:rsid w:val="00CC5B85"/>
    <w:rsid w:val="00CC6E10"/>
    <w:rsid w:val="00CD35FB"/>
    <w:rsid w:val="00CD47F5"/>
    <w:rsid w:val="00CD502D"/>
    <w:rsid w:val="00CD5DC0"/>
    <w:rsid w:val="00CD6596"/>
    <w:rsid w:val="00CD7C42"/>
    <w:rsid w:val="00CE1F4B"/>
    <w:rsid w:val="00CE3F91"/>
    <w:rsid w:val="00CE57E0"/>
    <w:rsid w:val="00CE783B"/>
    <w:rsid w:val="00CF0C75"/>
    <w:rsid w:val="00CF187F"/>
    <w:rsid w:val="00CF1C63"/>
    <w:rsid w:val="00CF2644"/>
    <w:rsid w:val="00CF356B"/>
    <w:rsid w:val="00CF45B7"/>
    <w:rsid w:val="00CF5E63"/>
    <w:rsid w:val="00CF7279"/>
    <w:rsid w:val="00CF7CAC"/>
    <w:rsid w:val="00D02CCA"/>
    <w:rsid w:val="00D02DFD"/>
    <w:rsid w:val="00D046A8"/>
    <w:rsid w:val="00D04F5D"/>
    <w:rsid w:val="00D05132"/>
    <w:rsid w:val="00D054CD"/>
    <w:rsid w:val="00D06242"/>
    <w:rsid w:val="00D06F3D"/>
    <w:rsid w:val="00D07712"/>
    <w:rsid w:val="00D1124F"/>
    <w:rsid w:val="00D129B8"/>
    <w:rsid w:val="00D13583"/>
    <w:rsid w:val="00D160F4"/>
    <w:rsid w:val="00D20249"/>
    <w:rsid w:val="00D211F0"/>
    <w:rsid w:val="00D22556"/>
    <w:rsid w:val="00D22F6E"/>
    <w:rsid w:val="00D23973"/>
    <w:rsid w:val="00D23A1E"/>
    <w:rsid w:val="00D33A67"/>
    <w:rsid w:val="00D34A13"/>
    <w:rsid w:val="00D355F3"/>
    <w:rsid w:val="00D362CA"/>
    <w:rsid w:val="00D363BF"/>
    <w:rsid w:val="00D41785"/>
    <w:rsid w:val="00D42475"/>
    <w:rsid w:val="00D42FAE"/>
    <w:rsid w:val="00D4739E"/>
    <w:rsid w:val="00D512C0"/>
    <w:rsid w:val="00D5157A"/>
    <w:rsid w:val="00D5226A"/>
    <w:rsid w:val="00D52CD9"/>
    <w:rsid w:val="00D52DB0"/>
    <w:rsid w:val="00D55CAD"/>
    <w:rsid w:val="00D55CC1"/>
    <w:rsid w:val="00D57151"/>
    <w:rsid w:val="00D60135"/>
    <w:rsid w:val="00D601D5"/>
    <w:rsid w:val="00D60563"/>
    <w:rsid w:val="00D60F79"/>
    <w:rsid w:val="00D624D0"/>
    <w:rsid w:val="00D62717"/>
    <w:rsid w:val="00D66F2F"/>
    <w:rsid w:val="00D6751C"/>
    <w:rsid w:val="00D67A4E"/>
    <w:rsid w:val="00D67DEB"/>
    <w:rsid w:val="00D67E6A"/>
    <w:rsid w:val="00D700AC"/>
    <w:rsid w:val="00D73121"/>
    <w:rsid w:val="00D75A0C"/>
    <w:rsid w:val="00D7609E"/>
    <w:rsid w:val="00D81A30"/>
    <w:rsid w:val="00D833A4"/>
    <w:rsid w:val="00D848DC"/>
    <w:rsid w:val="00D84B7C"/>
    <w:rsid w:val="00D8791D"/>
    <w:rsid w:val="00D90702"/>
    <w:rsid w:val="00D92F2F"/>
    <w:rsid w:val="00D948DA"/>
    <w:rsid w:val="00D94F95"/>
    <w:rsid w:val="00DA0D74"/>
    <w:rsid w:val="00DA2B54"/>
    <w:rsid w:val="00DA31C2"/>
    <w:rsid w:val="00DA407A"/>
    <w:rsid w:val="00DA4BC8"/>
    <w:rsid w:val="00DA59D5"/>
    <w:rsid w:val="00DA59EB"/>
    <w:rsid w:val="00DA70E7"/>
    <w:rsid w:val="00DB0CCE"/>
    <w:rsid w:val="00DB104C"/>
    <w:rsid w:val="00DB157C"/>
    <w:rsid w:val="00DB279C"/>
    <w:rsid w:val="00DB4473"/>
    <w:rsid w:val="00DB55D1"/>
    <w:rsid w:val="00DB5B3D"/>
    <w:rsid w:val="00DB645D"/>
    <w:rsid w:val="00DB7DD2"/>
    <w:rsid w:val="00DC1736"/>
    <w:rsid w:val="00DC2B52"/>
    <w:rsid w:val="00DC3ED7"/>
    <w:rsid w:val="00DC52BB"/>
    <w:rsid w:val="00DC7687"/>
    <w:rsid w:val="00DD2E0F"/>
    <w:rsid w:val="00DD3AE8"/>
    <w:rsid w:val="00DD47A4"/>
    <w:rsid w:val="00DD6E7F"/>
    <w:rsid w:val="00DD71BF"/>
    <w:rsid w:val="00DE2C04"/>
    <w:rsid w:val="00DE57F9"/>
    <w:rsid w:val="00DF163E"/>
    <w:rsid w:val="00DF16B7"/>
    <w:rsid w:val="00DF248B"/>
    <w:rsid w:val="00DF5BBE"/>
    <w:rsid w:val="00DF6057"/>
    <w:rsid w:val="00DF67CB"/>
    <w:rsid w:val="00DF7043"/>
    <w:rsid w:val="00DF759F"/>
    <w:rsid w:val="00E001E4"/>
    <w:rsid w:val="00E0157C"/>
    <w:rsid w:val="00E01D57"/>
    <w:rsid w:val="00E035D5"/>
    <w:rsid w:val="00E048F3"/>
    <w:rsid w:val="00E07B36"/>
    <w:rsid w:val="00E124B1"/>
    <w:rsid w:val="00E14B1F"/>
    <w:rsid w:val="00E14D9B"/>
    <w:rsid w:val="00E14EFD"/>
    <w:rsid w:val="00E21685"/>
    <w:rsid w:val="00E21AD6"/>
    <w:rsid w:val="00E21C86"/>
    <w:rsid w:val="00E22B79"/>
    <w:rsid w:val="00E22ECE"/>
    <w:rsid w:val="00E23A54"/>
    <w:rsid w:val="00E30D3A"/>
    <w:rsid w:val="00E36DAF"/>
    <w:rsid w:val="00E3747D"/>
    <w:rsid w:val="00E41071"/>
    <w:rsid w:val="00E41B10"/>
    <w:rsid w:val="00E43150"/>
    <w:rsid w:val="00E43732"/>
    <w:rsid w:val="00E4516E"/>
    <w:rsid w:val="00E4650C"/>
    <w:rsid w:val="00E5028E"/>
    <w:rsid w:val="00E503B0"/>
    <w:rsid w:val="00E55561"/>
    <w:rsid w:val="00E56974"/>
    <w:rsid w:val="00E6025F"/>
    <w:rsid w:val="00E60272"/>
    <w:rsid w:val="00E605D4"/>
    <w:rsid w:val="00E6078B"/>
    <w:rsid w:val="00E624EF"/>
    <w:rsid w:val="00E6255B"/>
    <w:rsid w:val="00E630F8"/>
    <w:rsid w:val="00E63A28"/>
    <w:rsid w:val="00E64C0B"/>
    <w:rsid w:val="00E662AB"/>
    <w:rsid w:val="00E672A6"/>
    <w:rsid w:val="00E715BB"/>
    <w:rsid w:val="00E762E4"/>
    <w:rsid w:val="00E779D3"/>
    <w:rsid w:val="00E8115A"/>
    <w:rsid w:val="00E8205A"/>
    <w:rsid w:val="00E82BA1"/>
    <w:rsid w:val="00E852D2"/>
    <w:rsid w:val="00E854B7"/>
    <w:rsid w:val="00E87BDD"/>
    <w:rsid w:val="00E90656"/>
    <w:rsid w:val="00E91974"/>
    <w:rsid w:val="00E91C2B"/>
    <w:rsid w:val="00E924D2"/>
    <w:rsid w:val="00E93402"/>
    <w:rsid w:val="00E937A5"/>
    <w:rsid w:val="00E95615"/>
    <w:rsid w:val="00E96772"/>
    <w:rsid w:val="00E96A5C"/>
    <w:rsid w:val="00EA1A12"/>
    <w:rsid w:val="00EA21BA"/>
    <w:rsid w:val="00EA3D25"/>
    <w:rsid w:val="00EA5BEC"/>
    <w:rsid w:val="00EB0DB8"/>
    <w:rsid w:val="00EB45CF"/>
    <w:rsid w:val="00EB49FC"/>
    <w:rsid w:val="00EB7F95"/>
    <w:rsid w:val="00EB7FE5"/>
    <w:rsid w:val="00EC29D4"/>
    <w:rsid w:val="00EC2CC9"/>
    <w:rsid w:val="00EC37B1"/>
    <w:rsid w:val="00EC401B"/>
    <w:rsid w:val="00EC40ED"/>
    <w:rsid w:val="00EC6643"/>
    <w:rsid w:val="00EC6B63"/>
    <w:rsid w:val="00EC727C"/>
    <w:rsid w:val="00ED0021"/>
    <w:rsid w:val="00ED1BD6"/>
    <w:rsid w:val="00ED2B2E"/>
    <w:rsid w:val="00ED3837"/>
    <w:rsid w:val="00ED4395"/>
    <w:rsid w:val="00ED4BD7"/>
    <w:rsid w:val="00ED56FE"/>
    <w:rsid w:val="00ED64C5"/>
    <w:rsid w:val="00EE06AE"/>
    <w:rsid w:val="00EE076D"/>
    <w:rsid w:val="00EE3831"/>
    <w:rsid w:val="00EE38E5"/>
    <w:rsid w:val="00EE56E6"/>
    <w:rsid w:val="00EE62A1"/>
    <w:rsid w:val="00EF01F3"/>
    <w:rsid w:val="00EF2AEA"/>
    <w:rsid w:val="00EF536D"/>
    <w:rsid w:val="00EF5445"/>
    <w:rsid w:val="00EF6228"/>
    <w:rsid w:val="00EF6515"/>
    <w:rsid w:val="00EF789F"/>
    <w:rsid w:val="00F027C4"/>
    <w:rsid w:val="00F02A69"/>
    <w:rsid w:val="00F04954"/>
    <w:rsid w:val="00F0674E"/>
    <w:rsid w:val="00F070BA"/>
    <w:rsid w:val="00F10BA1"/>
    <w:rsid w:val="00F119B3"/>
    <w:rsid w:val="00F12D8D"/>
    <w:rsid w:val="00F13D25"/>
    <w:rsid w:val="00F1463A"/>
    <w:rsid w:val="00F14767"/>
    <w:rsid w:val="00F15136"/>
    <w:rsid w:val="00F16079"/>
    <w:rsid w:val="00F16576"/>
    <w:rsid w:val="00F169CE"/>
    <w:rsid w:val="00F17C16"/>
    <w:rsid w:val="00F201C4"/>
    <w:rsid w:val="00F2238E"/>
    <w:rsid w:val="00F24A60"/>
    <w:rsid w:val="00F258B4"/>
    <w:rsid w:val="00F26457"/>
    <w:rsid w:val="00F26766"/>
    <w:rsid w:val="00F26E28"/>
    <w:rsid w:val="00F3217A"/>
    <w:rsid w:val="00F32494"/>
    <w:rsid w:val="00F32E77"/>
    <w:rsid w:val="00F330BB"/>
    <w:rsid w:val="00F355F6"/>
    <w:rsid w:val="00F356F1"/>
    <w:rsid w:val="00F363A5"/>
    <w:rsid w:val="00F37692"/>
    <w:rsid w:val="00F378D9"/>
    <w:rsid w:val="00F40FFD"/>
    <w:rsid w:val="00F41301"/>
    <w:rsid w:val="00F41C42"/>
    <w:rsid w:val="00F41E35"/>
    <w:rsid w:val="00F46CDC"/>
    <w:rsid w:val="00F47B3E"/>
    <w:rsid w:val="00F47F14"/>
    <w:rsid w:val="00F50168"/>
    <w:rsid w:val="00F50198"/>
    <w:rsid w:val="00F506C6"/>
    <w:rsid w:val="00F51F43"/>
    <w:rsid w:val="00F5228C"/>
    <w:rsid w:val="00F5478C"/>
    <w:rsid w:val="00F561EB"/>
    <w:rsid w:val="00F56575"/>
    <w:rsid w:val="00F57C2C"/>
    <w:rsid w:val="00F6288B"/>
    <w:rsid w:val="00F66183"/>
    <w:rsid w:val="00F66845"/>
    <w:rsid w:val="00F66A25"/>
    <w:rsid w:val="00F67734"/>
    <w:rsid w:val="00F70338"/>
    <w:rsid w:val="00F70A46"/>
    <w:rsid w:val="00F71F49"/>
    <w:rsid w:val="00F72A73"/>
    <w:rsid w:val="00F73504"/>
    <w:rsid w:val="00F76AE3"/>
    <w:rsid w:val="00F77168"/>
    <w:rsid w:val="00F77551"/>
    <w:rsid w:val="00F8093B"/>
    <w:rsid w:val="00F825D2"/>
    <w:rsid w:val="00F85519"/>
    <w:rsid w:val="00F86451"/>
    <w:rsid w:val="00F8749B"/>
    <w:rsid w:val="00F9075D"/>
    <w:rsid w:val="00F9157C"/>
    <w:rsid w:val="00F92138"/>
    <w:rsid w:val="00F924C2"/>
    <w:rsid w:val="00F927FF"/>
    <w:rsid w:val="00F92E2A"/>
    <w:rsid w:val="00F93ACF"/>
    <w:rsid w:val="00F94378"/>
    <w:rsid w:val="00F94464"/>
    <w:rsid w:val="00FA1108"/>
    <w:rsid w:val="00FA1518"/>
    <w:rsid w:val="00FA1AE3"/>
    <w:rsid w:val="00FA25D8"/>
    <w:rsid w:val="00FA2885"/>
    <w:rsid w:val="00FB0C74"/>
    <w:rsid w:val="00FB1257"/>
    <w:rsid w:val="00FB1717"/>
    <w:rsid w:val="00FB1E51"/>
    <w:rsid w:val="00FB1F25"/>
    <w:rsid w:val="00FB22CE"/>
    <w:rsid w:val="00FB5606"/>
    <w:rsid w:val="00FB65B0"/>
    <w:rsid w:val="00FB6E12"/>
    <w:rsid w:val="00FB79F2"/>
    <w:rsid w:val="00FB7F20"/>
    <w:rsid w:val="00FC007F"/>
    <w:rsid w:val="00FC0B70"/>
    <w:rsid w:val="00FC20A2"/>
    <w:rsid w:val="00FC21D3"/>
    <w:rsid w:val="00FC3103"/>
    <w:rsid w:val="00FC3353"/>
    <w:rsid w:val="00FC3802"/>
    <w:rsid w:val="00FC3BF3"/>
    <w:rsid w:val="00FC4505"/>
    <w:rsid w:val="00FC7787"/>
    <w:rsid w:val="00FD3920"/>
    <w:rsid w:val="00FD437E"/>
    <w:rsid w:val="00FD54A6"/>
    <w:rsid w:val="00FD5A56"/>
    <w:rsid w:val="00FD65B3"/>
    <w:rsid w:val="00FD7443"/>
    <w:rsid w:val="00FD7545"/>
    <w:rsid w:val="00FE2E9F"/>
    <w:rsid w:val="00FE46AA"/>
    <w:rsid w:val="00FE5549"/>
    <w:rsid w:val="00FF22AB"/>
    <w:rsid w:val="00FF2898"/>
    <w:rsid w:val="00FF48E5"/>
    <w:rsid w:val="00FF7084"/>
    <w:rsid w:val="00FF721E"/>
    <w:rsid w:val="00FF7E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B517D9"/>
    <w:pPr>
      <w:numPr>
        <w:numId w:val="4"/>
      </w:numPr>
      <w:spacing w:before="120" w:after="240"/>
      <w:ind w:left="1526" w:hanging="1526"/>
    </w:pPr>
    <w:rPr>
      <w:b/>
      <w:lang w:eastAsia="zh-TW"/>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Header">
    <w:name w:val="header"/>
    <w:basedOn w:val="Normal"/>
    <w:link w:val="HeaderChar"/>
    <w:uiPriority w:val="99"/>
    <w:unhideWhenUsed/>
    <w:rsid w:val="006B14CE"/>
    <w:pPr>
      <w:tabs>
        <w:tab w:val="center" w:pos="4320"/>
        <w:tab w:val="right" w:pos="8640"/>
      </w:tabs>
      <w:spacing w:after="0"/>
    </w:pPr>
  </w:style>
  <w:style w:type="character" w:customStyle="1" w:styleId="HeaderChar">
    <w:name w:val="Header Char"/>
    <w:basedOn w:val="DefaultParagraphFont"/>
    <w:link w:val="Header"/>
    <w:uiPriority w:val="99"/>
    <w:rsid w:val="006B14CE"/>
    <w:rPr>
      <w:sz w:val="20"/>
      <w:szCs w:val="20"/>
      <w:lang w:eastAsia="zh-CN"/>
    </w:rPr>
  </w:style>
  <w:style w:type="paragraph" w:styleId="Footer">
    <w:name w:val="footer"/>
    <w:basedOn w:val="Normal"/>
    <w:link w:val="FooterChar"/>
    <w:uiPriority w:val="99"/>
    <w:unhideWhenUsed/>
    <w:rsid w:val="006B14CE"/>
    <w:pPr>
      <w:tabs>
        <w:tab w:val="center" w:pos="4320"/>
        <w:tab w:val="right" w:pos="8640"/>
      </w:tabs>
      <w:spacing w:after="0"/>
    </w:pPr>
  </w:style>
  <w:style w:type="character" w:customStyle="1" w:styleId="FooterChar">
    <w:name w:val="Footer Char"/>
    <w:basedOn w:val="DefaultParagraphFont"/>
    <w:link w:val="Footer"/>
    <w:uiPriority w:val="99"/>
    <w:rsid w:val="006B14CE"/>
    <w:rPr>
      <w:sz w:val="20"/>
      <w:szCs w:val="20"/>
      <w:lang w:eastAsia="zh-CN"/>
    </w:rPr>
  </w:style>
  <w:style w:type="paragraph" w:styleId="TableofFigures">
    <w:name w:val="table of figures"/>
    <w:basedOn w:val="Normal"/>
    <w:next w:val="Normal"/>
    <w:uiPriority w:val="99"/>
    <w:unhideWhenUsed/>
    <w:rsid w:val="000244D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07688">
      <w:bodyDiv w:val="1"/>
      <w:marLeft w:val="0"/>
      <w:marRight w:val="0"/>
      <w:marTop w:val="0"/>
      <w:marBottom w:val="0"/>
      <w:divBdr>
        <w:top w:val="none" w:sz="0" w:space="0" w:color="auto"/>
        <w:left w:val="none" w:sz="0" w:space="0" w:color="auto"/>
        <w:bottom w:val="none" w:sz="0" w:space="0" w:color="auto"/>
        <w:right w:val="none" w:sz="0" w:space="0" w:color="auto"/>
      </w:divBdr>
    </w:div>
    <w:div w:id="467628933">
      <w:bodyDiv w:val="1"/>
      <w:marLeft w:val="0"/>
      <w:marRight w:val="0"/>
      <w:marTop w:val="0"/>
      <w:marBottom w:val="0"/>
      <w:divBdr>
        <w:top w:val="none" w:sz="0" w:space="0" w:color="auto"/>
        <w:left w:val="none" w:sz="0" w:space="0" w:color="auto"/>
        <w:bottom w:val="none" w:sz="0" w:space="0" w:color="auto"/>
        <w:right w:val="none" w:sz="0" w:space="0" w:color="auto"/>
      </w:divBdr>
    </w:div>
    <w:div w:id="176692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5238F-4AD1-4184-831B-83CCF144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4</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220</cp:revision>
  <dcterms:created xsi:type="dcterms:W3CDTF">2023-08-07T08:28:00Z</dcterms:created>
  <dcterms:modified xsi:type="dcterms:W3CDTF">2023-09-28T10:57:00Z</dcterms:modified>
</cp:coreProperties>
</file>